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CB4" w:rsidRPr="00421CB4" w:rsidRDefault="00DF42CB" w:rsidP="00421CB4">
      <w:pPr>
        <w:tabs>
          <w:tab w:val="left" w:pos="4080"/>
        </w:tabs>
        <w:spacing w:after="160" w:line="252" w:lineRule="auto"/>
        <w:jc w:val="right"/>
        <w:rPr>
          <w:rFonts w:eastAsia="Calibri" w:cs="Times New Roman"/>
          <w:b/>
          <w:color w:val="auto"/>
          <w:kern w:val="0"/>
          <w:sz w:val="22"/>
          <w:szCs w:val="22"/>
          <w:bdr w:val="none" w:sz="0" w:space="0" w:color="auto"/>
          <w:lang w:eastAsia="en-US"/>
        </w:rPr>
      </w:pPr>
      <w:r>
        <w:rPr>
          <w:rStyle w:val="Domylnaczcionkaakapitu1"/>
          <w:b/>
          <w:bCs/>
        </w:rPr>
        <w:t xml:space="preserve">            </w:t>
      </w:r>
      <w:r w:rsidR="00B055D2">
        <w:rPr>
          <w:rStyle w:val="Domylnaczcionkaakapitu1"/>
          <w:b/>
          <w:bCs/>
        </w:rPr>
        <w:t xml:space="preserve">               </w:t>
      </w:r>
      <w:r>
        <w:rPr>
          <w:rStyle w:val="Domylnaczcionkaakapitu1"/>
          <w:b/>
          <w:bCs/>
        </w:rPr>
        <w:t xml:space="preserve">     </w:t>
      </w:r>
      <w:r w:rsidR="00421CB4" w:rsidRPr="00421CB4">
        <w:rPr>
          <w:rFonts w:ascii="Arial" w:eastAsia="Times New Roman" w:hAnsi="Arial" w:cs="Times New Roman"/>
          <w:color w:val="auto"/>
          <w:kern w:val="3"/>
          <w:sz w:val="20"/>
          <w:szCs w:val="20"/>
          <w:bdr w:val="none" w:sz="0" w:space="0" w:color="auto"/>
          <w:lang w:eastAsia="en-US"/>
        </w:rPr>
        <w:t xml:space="preserve">Załącznik Nr … do Zad. </w:t>
      </w:r>
      <w:r w:rsidR="00421CB4" w:rsidRPr="00421CB4">
        <w:rPr>
          <w:rFonts w:ascii="Arial" w:eastAsia="Times New Roman" w:hAnsi="Arial" w:cs="Times New Roman"/>
          <w:b/>
          <w:color w:val="auto"/>
          <w:kern w:val="3"/>
          <w:sz w:val="20"/>
          <w:szCs w:val="20"/>
          <w:bdr w:val="none" w:sz="0" w:space="0" w:color="auto"/>
          <w:lang w:eastAsia="en-US"/>
        </w:rPr>
        <w:t xml:space="preserve">Nr </w:t>
      </w:r>
      <w:r w:rsidR="00421CB4">
        <w:rPr>
          <w:rFonts w:ascii="Arial" w:eastAsia="Times New Roman" w:hAnsi="Arial" w:cs="Times New Roman"/>
          <w:b/>
          <w:color w:val="auto"/>
          <w:kern w:val="3"/>
          <w:sz w:val="20"/>
          <w:szCs w:val="20"/>
          <w:bdr w:val="none" w:sz="0" w:space="0" w:color="auto"/>
          <w:lang w:eastAsia="en-US"/>
        </w:rPr>
        <w:t>1</w:t>
      </w:r>
      <w:r w:rsidR="004060C0">
        <w:rPr>
          <w:rFonts w:ascii="Arial" w:eastAsia="Times New Roman" w:hAnsi="Arial" w:cs="Times New Roman"/>
          <w:b/>
          <w:color w:val="auto"/>
          <w:kern w:val="3"/>
          <w:sz w:val="20"/>
          <w:szCs w:val="20"/>
          <w:bdr w:val="none" w:sz="0" w:space="0" w:color="auto"/>
          <w:lang w:eastAsia="en-US"/>
        </w:rPr>
        <w:t>8</w:t>
      </w:r>
    </w:p>
    <w:p w:rsidR="00612028" w:rsidRDefault="007A682E" w:rsidP="00421CB4">
      <w:pPr>
        <w:tabs>
          <w:tab w:val="left" w:pos="4080"/>
        </w:tabs>
        <w:jc w:val="center"/>
        <w:rPr>
          <w:rStyle w:val="Domylnaczcionkaakapitu1"/>
          <w:b/>
          <w:bCs/>
        </w:rPr>
      </w:pPr>
      <w:r>
        <w:rPr>
          <w:rStyle w:val="Domylnaczcionkaakapitu1"/>
          <w:b/>
          <w:bCs/>
        </w:rPr>
        <w:t xml:space="preserve">Zestawienie </w:t>
      </w:r>
      <w:r w:rsidRPr="002C1F78">
        <w:rPr>
          <w:rStyle w:val="Domylnaczcionkaakapitu1"/>
          <w:b/>
          <w:bCs/>
          <w:lang w:val="fa-IR"/>
        </w:rPr>
        <w:t>parametrów</w:t>
      </w:r>
      <w:r>
        <w:rPr>
          <w:rStyle w:val="Domylnaczcionkaakapitu1"/>
          <w:b/>
          <w:bCs/>
        </w:rPr>
        <w:t xml:space="preserve"> techniczno-użytkowych</w:t>
      </w:r>
    </w:p>
    <w:p w:rsidR="00DF42CB" w:rsidRDefault="00DF42CB" w:rsidP="00421CB4">
      <w:pPr>
        <w:jc w:val="center"/>
        <w:rPr>
          <w:rFonts w:cs="Times New Roman"/>
          <w:kern w:val="0"/>
          <w:sz w:val="22"/>
          <w:szCs w:val="22"/>
          <w:lang w:eastAsia="ar-SA"/>
        </w:rPr>
      </w:pPr>
    </w:p>
    <w:p w:rsidR="00612028" w:rsidRDefault="00DF42CB">
      <w:pPr>
        <w:rPr>
          <w:rStyle w:val="Domylnaczcionkaakapitu1"/>
          <w:b/>
          <w:bCs/>
        </w:rPr>
      </w:pPr>
      <w:r>
        <w:rPr>
          <w:rFonts w:cs="Times New Roman"/>
          <w:kern w:val="0"/>
          <w:sz w:val="22"/>
          <w:szCs w:val="22"/>
          <w:lang w:eastAsia="ar-SA"/>
        </w:rPr>
        <w:t>1. Pełna nazwa urządzenia</w:t>
      </w:r>
      <w:r w:rsidRPr="00EA0FC5">
        <w:rPr>
          <w:rFonts w:cs="Times New Roman"/>
          <w:kern w:val="0"/>
          <w:sz w:val="22"/>
          <w:szCs w:val="22"/>
          <w:lang w:eastAsia="ar-SA"/>
        </w:rPr>
        <w:t xml:space="preserve">: </w:t>
      </w:r>
      <w:r w:rsidR="007A682E">
        <w:rPr>
          <w:rStyle w:val="Domylnaczcionkaakapitu1"/>
          <w:b/>
          <w:bCs/>
        </w:rPr>
        <w:t>Aparat Rezonansu Magnetycznego 3 T wraz w wyposażeniem</w:t>
      </w:r>
      <w:r w:rsidR="000A1D1D">
        <w:rPr>
          <w:rStyle w:val="Domylnaczcionkaakapitu1"/>
          <w:b/>
          <w:bCs/>
        </w:rPr>
        <w:t xml:space="preserve">                       </w:t>
      </w:r>
      <w:r w:rsidR="007A682E">
        <w:rPr>
          <w:rStyle w:val="Domylnaczcionkaakapitu1"/>
          <w:b/>
          <w:bCs/>
        </w:rPr>
        <w:t xml:space="preserve"> </w:t>
      </w:r>
      <w:r w:rsidR="000A1D1D">
        <w:rPr>
          <w:rStyle w:val="Domylnaczcionkaakapitu1"/>
          <w:b/>
          <w:bCs/>
        </w:rPr>
        <w:t>– 1 kpl.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</w:rPr>
        <w:t>Nazwa i typ/model aparatu: ……………………………………………………………………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  <w:lang w:val="nl-NL"/>
        </w:rPr>
        <w:t>Producent (pe</w:t>
      </w:r>
      <w:r w:rsidR="00AB6B57">
        <w:rPr>
          <w:rStyle w:val="Domylnaczcionkaakapitu1"/>
          <w:rFonts w:ascii="Cambria" w:eastAsia="Cambria" w:hAnsi="Cambria" w:cs="Cambria"/>
          <w:sz w:val="22"/>
          <w:szCs w:val="22"/>
        </w:rPr>
        <w:t xml:space="preserve">łna nazwa i adres): </w:t>
      </w:r>
      <w:r>
        <w:rPr>
          <w:rStyle w:val="Domylnaczcionkaakapitu1"/>
          <w:rFonts w:ascii="Cambria" w:eastAsia="Cambria" w:hAnsi="Cambria" w:cs="Cambria"/>
          <w:sz w:val="22"/>
          <w:szCs w:val="22"/>
        </w:rPr>
        <w:t>…………………………………………………………...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</w:rPr>
        <w:t>Kraj pochodzenia:</w:t>
      </w:r>
      <w:r w:rsidR="00AB6B57">
        <w:rPr>
          <w:rStyle w:val="Domylnaczcionkaakapitu1"/>
          <w:rFonts w:ascii="Cambria" w:eastAsia="Cambria" w:hAnsi="Cambria" w:cs="Cambria"/>
          <w:sz w:val="22"/>
          <w:szCs w:val="22"/>
        </w:rPr>
        <w:t xml:space="preserve"> </w:t>
      </w:r>
      <w:r>
        <w:rPr>
          <w:rStyle w:val="Domylnaczcionkaakapitu1"/>
          <w:rFonts w:ascii="Cambria" w:eastAsia="Cambria" w:hAnsi="Cambria" w:cs="Cambria"/>
          <w:sz w:val="22"/>
          <w:szCs w:val="22"/>
        </w:rPr>
        <w:t>………………………………………………………………..........................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</w:rPr>
        <w:t xml:space="preserve">Rok produkcji:  </w:t>
      </w:r>
      <w:r w:rsidR="00FF1A77">
        <w:rPr>
          <w:rStyle w:val="Domylnaczcionkaakapitu1"/>
          <w:rFonts w:ascii="Cambria" w:eastAsia="Cambria" w:hAnsi="Cambria" w:cs="Cambria"/>
          <w:sz w:val="22"/>
          <w:szCs w:val="22"/>
        </w:rPr>
        <w:t xml:space="preserve"> 2018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</w:rPr>
        <w:t>Rok wprowadzenia do eksploatacji klinicznej: …………………………………………..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</w:rPr>
        <w:t>Aparat  fabrycznie nowy</w:t>
      </w:r>
    </w:p>
    <w:p w:rsidR="00612028" w:rsidRDefault="00612028"/>
    <w:tbl>
      <w:tblPr>
        <w:tblStyle w:val="TableNormal"/>
        <w:tblW w:w="11341" w:type="dxa"/>
        <w:tblInd w:w="-9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71"/>
        <w:gridCol w:w="4510"/>
        <w:gridCol w:w="1366"/>
        <w:gridCol w:w="1417"/>
        <w:gridCol w:w="2977"/>
      </w:tblGrid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DF42CB">
            <w:pPr>
              <w:ind w:left="92"/>
            </w:pPr>
            <w:r>
              <w:rPr>
                <w:rStyle w:val="Domylnaczcionkaakapitu1"/>
                <w:b/>
                <w:bCs/>
              </w:rPr>
              <w:t>l.p.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31141B" w:rsidRDefault="00DF42CB" w:rsidP="000A1D1D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 xml:space="preserve">Wymagania Techniczne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31141B">
              <w:rPr>
                <w:rFonts w:eastAsia="Times New Roman" w:cs="Times New Roman"/>
                <w:b/>
                <w:bCs/>
              </w:rPr>
              <w:t>Parametry wymagane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31141B">
              <w:rPr>
                <w:rFonts w:eastAsia="Times New Roman" w:cs="Times New Roman"/>
                <w:b/>
                <w:bCs/>
              </w:rPr>
              <w:t>Punktacja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31141B">
              <w:rPr>
                <w:rFonts w:eastAsia="Times New Roman" w:cs="Times New Roman"/>
                <w:b/>
                <w:bCs/>
              </w:rPr>
              <w:t>Parametry oferowane  TAK/NIE podać/opisać</w:t>
            </w:r>
          </w:p>
        </w:tc>
      </w:tr>
      <w:tr w:rsidR="00DF42CB" w:rsidTr="00442F0C">
        <w:trPr>
          <w:trHeight w:val="24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A682E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Zaoferowany zestaw (aparat MR wraz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</w:t>
            </w:r>
            <w:r>
              <w:rPr>
                <w:rStyle w:val="Domylnaczcionkaakapitu1"/>
                <w:sz w:val="22"/>
                <w:szCs w:val="22"/>
              </w:rPr>
              <w:t>z wyposażeniem rozumianym jako całość oferowanych w ramach tego przetargu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składowych) musi być skomponowany w taki spos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b, aby nie dochodziło do negatywnych oddziaływań wzajemnych elementów dostarczanego zestawu w stopniu pogarszającym wartość diagnostyczną badań.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385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A682E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FF1A77" w:rsidP="000A1D1D">
            <w:r>
              <w:rPr>
                <w:rStyle w:val="Domylnaczcionkaakapitu1"/>
                <w:sz w:val="22"/>
                <w:szCs w:val="22"/>
              </w:rPr>
              <w:t>Aparat MR fabrycznie nowy</w:t>
            </w:r>
            <w:r w:rsidR="00DF42CB">
              <w:rPr>
                <w:rStyle w:val="Domylnaczcionkaakapitu1"/>
                <w:sz w:val="22"/>
                <w:szCs w:val="22"/>
              </w:rPr>
              <w:t xml:space="preserve">, nieużywany, nie będący przedmiotem wystaw, badań naukowych, prac rozwojowych, usług badawczych, nie będący przedmiotem podemonstracyjnym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</w:t>
            </w:r>
            <w:r w:rsidR="00DF42CB">
              <w:rPr>
                <w:rStyle w:val="Domylnaczcionkaakapitu1"/>
                <w:sz w:val="22"/>
                <w:szCs w:val="22"/>
              </w:rPr>
              <w:t>i rekondycjonowanym, wcześniej nie wykorzystywany w jakimkolwiek celu przez inny podmiot, dopuszczony do obrotu i stosowania na terenie Rzeczpospolitej Polskiej zgodnie z obowiązującymi przepisami prawa.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A682E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Dostawa, instalacja oraz uruchomienie oferowanego aparatu MRI w miejscu wskazanym przez użytkownika.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A682E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Zapewnienie dostępności części zamiennych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do aparatu MR przez min. 10 lat.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Fonts w:eastAsia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Fonts w:eastAsia="Calibri" w:cs="Calibri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720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jc w:val="center"/>
              <w:rPr>
                <w:rStyle w:val="Domylnaczcionkaakapitu1"/>
                <w:b/>
                <w:bCs/>
                <w:sz w:val="36"/>
                <w:szCs w:val="36"/>
              </w:rPr>
            </w:pPr>
            <w:r>
              <w:rPr>
                <w:rStyle w:val="Domylnaczcionkaakapitu1"/>
                <w:b/>
                <w:bCs/>
                <w:sz w:val="36"/>
                <w:szCs w:val="36"/>
              </w:rPr>
              <w:t>Opis parametr</w:t>
            </w:r>
            <w:r>
              <w:rPr>
                <w:rStyle w:val="Domylnaczcionkaakapitu1"/>
                <w:b/>
                <w:bCs/>
                <w:sz w:val="36"/>
                <w:szCs w:val="36"/>
                <w:lang w:val="es-ES_tradnl"/>
              </w:rPr>
              <w:t>ó</w:t>
            </w:r>
            <w:r>
              <w:rPr>
                <w:rStyle w:val="Domylnaczcionkaakapitu1"/>
                <w:b/>
                <w:bCs/>
                <w:sz w:val="36"/>
                <w:szCs w:val="36"/>
              </w:rPr>
              <w:t>w wymaganych</w:t>
            </w:r>
          </w:p>
        </w:tc>
      </w:tr>
      <w:tr w:rsidR="00DF42CB" w:rsidTr="00C001AE">
        <w:trPr>
          <w:trHeight w:val="485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4E2E75">
            <w:pPr>
              <w:rPr>
                <w:b/>
                <w:sz w:val="28"/>
                <w:szCs w:val="28"/>
              </w:rPr>
            </w:pPr>
            <w:r w:rsidRPr="000028E6">
              <w:rPr>
                <w:rStyle w:val="Domylnaczcionkaakapitu1"/>
                <w:b/>
                <w:sz w:val="28"/>
                <w:szCs w:val="28"/>
              </w:rPr>
              <w:t>I. MAGNEZ</w:t>
            </w:r>
          </w:p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Konstrukcja magnesu - tunelowa, zamknię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ta.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Indukcja stałego pola magnetycznego: 3 T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System chłodzenia magnesu – zamknięty, chłodzenie ciekł</w:t>
            </w:r>
            <w:r>
              <w:rPr>
                <w:rStyle w:val="Domylnaczcionkaakapitu1"/>
                <w:sz w:val="22"/>
                <w:szCs w:val="22"/>
                <w:lang w:val="nl-NL"/>
              </w:rPr>
              <w:t>ym helem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de-DE"/>
              </w:rPr>
              <w:t>Zu</w:t>
            </w:r>
            <w:r>
              <w:rPr>
                <w:rStyle w:val="Domylnaczcionkaakapitu1"/>
                <w:sz w:val="22"/>
                <w:szCs w:val="22"/>
              </w:rPr>
              <w:t xml:space="preserve">życie helu przy typowej pracy skanera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</w:t>
            </w:r>
            <w:r>
              <w:rPr>
                <w:rStyle w:val="Domylnaczcionkaakapitu1"/>
                <w:sz w:val="22"/>
                <w:szCs w:val="22"/>
              </w:rPr>
              <w:t>z wyłączeniem ubytk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przy pracach serwisowych mierzone w [l/godz.] nie większe niż 0,01 l/godz.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Aktywne ekranowanie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Korekta homogeniczności pola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        </w:t>
            </w:r>
            <w:r>
              <w:rPr>
                <w:rStyle w:val="Domylnaczcionkaakapitu1"/>
                <w:sz w:val="22"/>
                <w:szCs w:val="22"/>
              </w:rPr>
              <w:t>po wprowadzeniu do magnesu pacjenta i cewek odbiorczych (np. High-Order Shim, Advanced Shim, Auto Shim lub inny odpowiednio do nomenklatury producenta)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Homogeniczność pola w kuli (wartość gwarantowana w [ppm] mierzona metodą Volume-root-mean-square o wysokiej dokładności tzn. z zastosowaniem min. 24-ech płaszczyzn pomiarowych) o średnicy 20 cm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≤ 0,05 ppm.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Homogeniczność pola w kuli (wartość gwarantowana w [ppm] mierzona metodą Volume-root-mean-square o wysokiej dokładności tzn. z zastosowaniem min. 24-ech płaszczyzn pomiarowych) o średnicy 30 cm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</w:t>
            </w:r>
            <w:r>
              <w:rPr>
                <w:rStyle w:val="Domylnaczcionkaakapitu1"/>
                <w:sz w:val="22"/>
                <w:szCs w:val="22"/>
              </w:rPr>
              <w:t>≤ 0,5 ppm.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Homogeniczność pola w kuli (wartość gwarantowana w [ppm] mierzona metodą Volume-root-mean-square o wysokiej dokładności tzn. z zastosowaniem min. 24-ech płaszczyzn pomiarowych) o średnicy 40 cm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≤ 1,5 ppm.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Średnica otworu dla pacjenta (magnes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</w:t>
            </w:r>
            <w:r>
              <w:rPr>
                <w:rStyle w:val="Domylnaczcionkaakapitu1"/>
                <w:sz w:val="22"/>
                <w:szCs w:val="22"/>
              </w:rPr>
              <w:t>z systemem „</w:t>
            </w:r>
            <w:r w:rsidRPr="007A682E">
              <w:rPr>
                <w:rStyle w:val="Domylnaczcionkaakapitu1"/>
                <w:sz w:val="22"/>
                <w:szCs w:val="22"/>
              </w:rPr>
              <w:t>shim</w:t>
            </w:r>
            <w:r>
              <w:rPr>
                <w:rStyle w:val="Domylnaczcionkaakapitu1"/>
                <w:sz w:val="22"/>
                <w:szCs w:val="22"/>
              </w:rPr>
              <w:t xml:space="preserve">”, cewkami gradientowymi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i cewką całego ciała) ≥ 70 cm, całkowita długość gantry w miejscu o szer ≥70cm(tunel pacjenta) nie dłuższa niż 150cm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561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4E2E75">
            <w:pPr>
              <w:pStyle w:val="Akapitzlist"/>
              <w:rPr>
                <w:b/>
                <w:sz w:val="28"/>
                <w:szCs w:val="28"/>
              </w:rPr>
            </w:pPr>
            <w:r w:rsidRPr="000028E6">
              <w:rPr>
                <w:rStyle w:val="Domylnaczcionkaakapitu1"/>
                <w:b/>
                <w:sz w:val="28"/>
                <w:szCs w:val="28"/>
              </w:rPr>
              <w:t>II. GRADIENTY</w:t>
            </w:r>
          </w:p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Użyteczna, maksymalna amplituda  gradient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pola magnetycznego dla jednej osi  w maksymalnym polu widzenia (FOV), w każdej osi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wnocześnie ≥ 45 mT/m.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Maksymalna szybkość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narastania gradient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(slew rate) w każdej osi w maksymalnym polu widzenia (podać wartość 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[T/m/s]) </w:t>
            </w:r>
            <w:r>
              <w:rPr>
                <w:rStyle w:val="Domylnaczcionkaakapitu1"/>
                <w:sz w:val="22"/>
                <w:szCs w:val="22"/>
              </w:rPr>
              <w:t>≥ 200 T/m/s.</w:t>
            </w:r>
          </w:p>
          <w:p w:rsidR="00442F0C" w:rsidRDefault="00442F0C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0A1D1D">
        <w:trPr>
          <w:trHeight w:val="485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pPr>
              <w:pStyle w:val="Akapitzlist"/>
              <w:numPr>
                <w:ilvl w:val="0"/>
                <w:numId w:val="33"/>
              </w:numPr>
            </w:pPr>
            <w:r w:rsidRPr="000028E6">
              <w:rPr>
                <w:rStyle w:val="Domylnaczcionkaakapitu1"/>
                <w:b/>
                <w:sz w:val="28"/>
                <w:szCs w:val="28"/>
              </w:rPr>
              <w:lastRenderedPageBreak/>
              <w:t>SYSTEM RF</w:t>
            </w:r>
          </w:p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Moc wyjściowa wzmacniacza (lub sumaryczna wzmacniaczy) ≥ </w:t>
            </w:r>
            <w:r w:rsidRPr="007A682E">
              <w:rPr>
                <w:rStyle w:val="Domylnaczcionkaakapitu1"/>
                <w:sz w:val="22"/>
                <w:szCs w:val="22"/>
              </w:rPr>
              <w:t>30 kW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Transmisja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wnoległa TX za pomocą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ch niezależnych kanałów nadawczych (dwa niezależne nadajniki RF lub nadajnik RF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</w:t>
            </w:r>
            <w:r>
              <w:rPr>
                <w:rStyle w:val="Domylnaczcionkaakapitu1"/>
                <w:sz w:val="22"/>
                <w:szCs w:val="22"/>
              </w:rPr>
              <w:t>o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ch niezależnych kanałach transmisji), podłączone do dwukanałowej cewki nadawczej.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Adaptowanie sygnału nadawczego RF (amplituda, faza, moc, kierunek nadawania)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dla obu kanałów nadawczych w spos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b automatyczny indywidualnie dla każdego pacjenta na podstawie analizy badanej anatomii w celu eliminacji cieni dielektrycznych i minimalizacji SAR.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Dynamika sygnału sekcji odbiorczej modułu RF ≥ </w:t>
            </w:r>
            <w:r>
              <w:rPr>
                <w:rStyle w:val="Domylnaczcionkaakapitu1"/>
                <w:sz w:val="22"/>
                <w:szCs w:val="22"/>
                <w:lang w:val="nl-NL"/>
              </w:rPr>
              <w:t>150 dB.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Rozdzielczość amplitudowa odbiornika ≥ 32 bit.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Szerokość pasma przenoszenia (receive bandwidth) ≥ 750 kHz.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1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Liczba niezależnych kanałów odbiorczych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>
              <w:rPr>
                <w:rStyle w:val="Domylnaczcionkaakapitu1"/>
                <w:sz w:val="22"/>
                <w:szCs w:val="22"/>
              </w:rPr>
              <w:t>z pełną ścieżką cyfrową, obrazujących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wnocześnie, możliwa do wykorzystania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rutynowych protokołach klinicznych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maksymalnym polu widzenia bez repozycjonowania pacjenta (w przypadku digitalizacji sygnału w cewkach należy podać maksymalną liczbę </w:t>
            </w:r>
            <w:r>
              <w:rPr>
                <w:rStyle w:val="Domylnaczcionkaakapitu1"/>
                <w:sz w:val="22"/>
                <w:szCs w:val="22"/>
                <w:lang w:val="fr-FR"/>
              </w:rPr>
              <w:t>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jednocześnie obrazujących w maksymalnym FoV) ≥ 40,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lub system w pełni cyfrowej technologii (DESTREAM)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Tor transmisji odebranego sygnału MR od pomieszczenia badań do rekonstruktora zbudowany w technologii cyfrowej (optycznej).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0028E6">
            <w:pPr>
              <w:pStyle w:val="Akapitzlist"/>
              <w:numPr>
                <w:ilvl w:val="0"/>
                <w:numId w:val="33"/>
              </w:numPr>
              <w:rPr>
                <w:b/>
                <w:sz w:val="28"/>
                <w:szCs w:val="28"/>
                <w:lang w:val="nl-NL"/>
              </w:rPr>
            </w:pPr>
            <w:r w:rsidRPr="000028E6">
              <w:rPr>
                <w:rStyle w:val="Domylnaczcionkaakapitu1"/>
                <w:b/>
                <w:sz w:val="28"/>
                <w:szCs w:val="28"/>
                <w:lang w:val="nl-NL"/>
              </w:rPr>
              <w:t>CEWKI</w:t>
            </w:r>
          </w:p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Zintegrowana cewka do badania całego ciała nadawczo-odbiorcza (whole body)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.          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(Podać nazwę i typ cewki)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wielokanałowa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 xml:space="preserve">”, dedykowana do badania głowy, posiadająca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</w:t>
            </w:r>
            <w:r>
              <w:rPr>
                <w:rStyle w:val="Domylnaczcionkaakapitu1"/>
                <w:sz w:val="22"/>
                <w:szCs w:val="22"/>
              </w:rPr>
              <w:t>min. 14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wielokanałowa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 xml:space="preserve">”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(lub zestaw cewek), dedykowana do badania głowy i szyi, posiadająca min. 16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.                    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(Podać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AD752D">
            <w:r>
              <w:rPr>
                <w:rStyle w:val="Domylnaczcionkaakapitu1"/>
                <w:sz w:val="22"/>
                <w:szCs w:val="22"/>
              </w:rPr>
              <w:t xml:space="preserve">Cewka wielokanałowa do badania głowy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(do zaawansowanej neurologii) posiadająca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min. 32 elementy obrazujące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-</w:t>
            </w:r>
            <w:r>
              <w:rPr>
                <w:rStyle w:val="Domylnaczcionkaakapitu1"/>
                <w:sz w:val="22"/>
                <w:szCs w:val="22"/>
              </w:rPr>
              <w:t xml:space="preserve"> 1 szt.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cewka inn</w:t>
            </w:r>
            <w:r w:rsidR="000A1D1D">
              <w:rPr>
                <w:rStyle w:val="Domylnaczcionkaakapitu1"/>
                <w:sz w:val="22"/>
                <w:szCs w:val="22"/>
              </w:rPr>
              <w:t>a</w:t>
            </w:r>
            <w:r>
              <w:rPr>
                <w:rStyle w:val="Domylnaczcionkaakapitu1"/>
                <w:sz w:val="22"/>
                <w:szCs w:val="22"/>
              </w:rPr>
              <w:t xml:space="preserve">  niż cewki oferowane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w pkt 2</w:t>
            </w:r>
            <w:r w:rsidR="00AD752D">
              <w:rPr>
                <w:rStyle w:val="Domylnaczcionkaakapitu1"/>
                <w:sz w:val="22"/>
                <w:szCs w:val="22"/>
              </w:rPr>
              <w:t xml:space="preserve">6 </w:t>
            </w:r>
            <w:r>
              <w:rPr>
                <w:rStyle w:val="Domylnaczcionkaakapitu1"/>
                <w:sz w:val="22"/>
                <w:szCs w:val="22"/>
              </w:rPr>
              <w:t>i 2</w:t>
            </w:r>
            <w:r w:rsidR="00AD752D">
              <w:rPr>
                <w:rStyle w:val="Domylnaczcionkaakapitu1"/>
                <w:sz w:val="22"/>
                <w:szCs w:val="22"/>
              </w:rPr>
              <w:t>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4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wielokanałowa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 (lub zestaw cewek), dedykowana do wielokrokowego badania całego ośrodkowego układu nerwowego OUN (głowa + cały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łup) bez przepinania cewek i przekładania pacjenta, posiadająca min. 48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 w całym badanym obszarze,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-</w:t>
            </w:r>
            <w:r>
              <w:rPr>
                <w:rStyle w:val="Domylnaczcionkaakapitu1"/>
                <w:sz w:val="22"/>
                <w:szCs w:val="22"/>
              </w:rPr>
              <w:t xml:space="preserve">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wielokanałowa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 xml:space="preserve">”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(lub zestaw cewek), dedykowana do badania klatki piersiowej lub jamy brzusznej, posiadająca min. 18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producenta) i FOV w osi Z min. 45 cm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>
              <w:rPr>
                <w:rStyle w:val="Domylnaczcionkaakapitu1"/>
                <w:sz w:val="22"/>
                <w:szCs w:val="22"/>
              </w:rPr>
              <w:t>(Podać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sztywna, wielokanałowa, nadawczo-odbiorcza,typu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kolana,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sztywna, wielokanałowa,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barku,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obrazujące jednocześnie,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1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sztywna, wielokanałowa,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nadgarstka (inna niż zaoferowana do badania kolana),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obrazujące jednocześnie,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sztywna, wielokanałowa,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stawu skokowego,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obrazujące jednocześnie,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podać nazwę i typ cewki </w:t>
            </w:r>
            <w:r>
              <w:rPr>
                <w:rStyle w:val="Domylnaczcionkaakapitu1"/>
                <w:sz w:val="22"/>
                <w:szCs w:val="22"/>
              </w:rPr>
              <w:t>.- 1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Min. 2 cewki uniwersalne typu powierzchniowego o różnych rozmiarach przeznaczone do zastosowań pomocniczych.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Dedykowana cewka wielokanałowa sztywna przeznaczona do badań obu piersi jednocześnie, posiadające przynajmniej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 i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wnoległe typu ASSET, iPAT, SENSE, SPEEDER lub zgodnie z nomenklaturą producenta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0028E6">
            <w:pPr>
              <w:pStyle w:val="Akapitzlist"/>
              <w:numPr>
                <w:ilvl w:val="0"/>
                <w:numId w:val="33"/>
              </w:numPr>
              <w:rPr>
                <w:b/>
                <w:sz w:val="28"/>
                <w:szCs w:val="28"/>
              </w:rPr>
            </w:pPr>
            <w:r w:rsidRPr="000028E6">
              <w:rPr>
                <w:rStyle w:val="Domylnaczcionkaakapitu1"/>
                <w:b/>
                <w:sz w:val="28"/>
                <w:szCs w:val="28"/>
              </w:rPr>
              <w:t>POZYCJIONOWANIE I NADZÓ</w:t>
            </w:r>
            <w:r w:rsidRPr="000028E6">
              <w:rPr>
                <w:rStyle w:val="Domylnaczcionkaakapitu1"/>
                <w:b/>
                <w:sz w:val="28"/>
                <w:szCs w:val="28"/>
                <w:lang w:val="en-US"/>
              </w:rPr>
              <w:t>R PACJENTA</w:t>
            </w:r>
          </w:p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Automatyczny przesuw stołu pacjenta (inicjowany programowo z protokołu podczas akwizycji danych), umożliwiający badanie dużych obszar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ciała przy użyciu cewek dłuższych niż max FoV (min. 48 cm w osi z) i/lub kilku cewek jednocześ</w:t>
            </w:r>
            <w:r>
              <w:rPr>
                <w:rStyle w:val="Domylnaczcionkaakapitu1"/>
                <w:sz w:val="22"/>
                <w:szCs w:val="22"/>
                <w:lang w:val="fr-FR"/>
              </w:rPr>
              <w:t xml:space="preserve">nie : </w:t>
            </w:r>
            <w:r>
              <w:rPr>
                <w:rStyle w:val="Domylnaczcionkaakapitu1"/>
                <w:sz w:val="22"/>
                <w:szCs w:val="22"/>
              </w:rPr>
              <w:t>≥200 cm.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DF42CB">
            <w:r>
              <w:rPr>
                <w:rStyle w:val="Domylnaczcionkaakapitu1"/>
                <w:sz w:val="22"/>
                <w:szCs w:val="22"/>
              </w:rPr>
              <w:t xml:space="preserve">Tak/ podać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Obciążenie płyty stołu (łącznie z ruchem pionowym) ≥ 240 kg.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Tak/ podać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</w:tabs>
              <w:spacing w:line="240" w:lineRule="auto"/>
            </w:pPr>
            <w:r>
              <w:rPr>
                <w:rStyle w:val="Domylnaczcionkaakapitu1"/>
                <w:kern w:val="3"/>
                <w:sz w:val="22"/>
                <w:szCs w:val="22"/>
              </w:rPr>
              <w:t>Odłączany stół lub blat z dedykowanym wózkiem pozwalające na przygotowanie pacjenta do badania poza pomieszczeniem MR oraz na ewakuację pacjenta w sytuacji zagrożenia. Czas ewakuacji nie dłuższy niż 30 sekund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Fonts w:eastAsia="Calibri" w:cs="Calibri"/>
                <w:sz w:val="22"/>
                <w:szCs w:val="22"/>
                <w:u w:color="FF000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Fonts w:eastAsia="Calibri" w:cs="Calibri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Sygnalizacja dodatkowa (np. gruszka, przycisk).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Fonts w:eastAsia="Calibri" w:cs="Calibri"/>
                <w:sz w:val="22"/>
                <w:szCs w:val="22"/>
                <w:u w:color="FF000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Wentylacja i oświetlenie tunelu.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Znacznik umożliwiający pozycjonowanie pacjenta.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Możliwość szybkiego wyznaczenia środka obszaru skanowania (landmarking) za pomocą markera.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System monitorowania parametr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życiowych pacjenta (EKG, oddech i puls) – dla uzyskania sygnałów synchronizujących.- 1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kpl.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Dwukierunkowy interkom do komunikacji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</w:t>
            </w:r>
            <w:r>
              <w:rPr>
                <w:rStyle w:val="Domylnaczcionkaakapitu1"/>
                <w:sz w:val="22"/>
                <w:szCs w:val="22"/>
              </w:rPr>
              <w:t>z pacjentem.- 1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kpl.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Kamera TV z monitorem w pomieszczeniu operatorski do obserwacji pacjenta w tunelu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>
              <w:rPr>
                <w:rStyle w:val="Domylnaczcionkaakapitu1"/>
                <w:sz w:val="22"/>
                <w:szCs w:val="22"/>
              </w:rPr>
              <w:t>- 1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kpl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Słuchawki tłumią</w:t>
            </w:r>
            <w:r w:rsidRPr="007A682E">
              <w:rPr>
                <w:rStyle w:val="Domylnaczcionkaakapitu1"/>
                <w:sz w:val="22"/>
                <w:szCs w:val="22"/>
              </w:rPr>
              <w:t>ce ha</w:t>
            </w:r>
            <w:r>
              <w:rPr>
                <w:rStyle w:val="Domylnaczcionkaakapitu1"/>
                <w:sz w:val="22"/>
                <w:szCs w:val="22"/>
              </w:rPr>
              <w:t xml:space="preserve">łas dla pacjenta z możliwością podłączenia odsłuchu np. muzyki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</w:t>
            </w:r>
            <w:r>
              <w:rPr>
                <w:rStyle w:val="Domylnaczcionkaakapitu1"/>
                <w:sz w:val="22"/>
                <w:szCs w:val="22"/>
              </w:rPr>
              <w:t>i komunikacji z pacjentem.- 2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kpl.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Zestaw podkładek do pozycjonowania przy różnych typach badań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561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0028E6">
            <w:pPr>
              <w:pStyle w:val="Akapitzlist"/>
              <w:numPr>
                <w:ilvl w:val="0"/>
                <w:numId w:val="33"/>
              </w:numPr>
              <w:rPr>
                <w:b/>
                <w:sz w:val="28"/>
                <w:szCs w:val="28"/>
              </w:rPr>
            </w:pPr>
            <w:r w:rsidRPr="000028E6">
              <w:rPr>
                <w:rStyle w:val="Domylnaczcionkaakapitu1"/>
                <w:b/>
                <w:sz w:val="28"/>
                <w:szCs w:val="28"/>
              </w:rPr>
              <w:t>APLIKACJE KLINICZNE</w:t>
            </w:r>
          </w:p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BADANIA NEUROLOGICZNE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Automatyczne pozycjonowanie i ułożenie przekroj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strzałkowych, czołowych i osiowych skanu lokalizującego głowy na podstawie jej cech anatomicznych, funkcjonujące niezależnie od ułożenia głowy i ewentualnych zmian patologicznych.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Automatyczne pozycjonowanie i ułożenie zestaw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warstw skanujących przestrzenie międzykręgowe na podstawie cech anatomicznych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upa.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morfologiczne w obszarze głowy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i całego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łupa oraz wybranych odcink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upa.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Izotropowe sekwencje 3D pozwalające w postprocessingu 3D na uzyskanie rekonstrukcji dowolnej płaszczyzny bez straty jakości typu SPACE, BRAVO, CUBE. (podać nazwę).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  <w:lang w:val="pt-PT"/>
              </w:rPr>
              <w:t xml:space="preserve">2D/3D Mielografia MR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en-US"/>
              </w:rPr>
              <w:t>OBRAZOWANIE DYFUZJI (DWI).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Obrazowanie dyfuzji w oparciu o jedno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i wieloimpulsową sekwencję EPI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Obrazowanie dyfuzji w oparciu o sekwencje fast spin echo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Badania dyfuzyjne w obszarze głowy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</w:t>
            </w:r>
            <w:r>
              <w:rPr>
                <w:rStyle w:val="Domylnaczcionkaakapitu1"/>
                <w:sz w:val="22"/>
                <w:szCs w:val="22"/>
              </w:rPr>
              <w:t>i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upa.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dyfuzyjne narząd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jamy brzusznej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>i miednicy mniejszej.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Badania DWI całego ciała  (whole body DWI)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</w:t>
            </w:r>
            <w:r>
              <w:rPr>
                <w:rStyle w:val="Domylnaczcionkaakapitu1"/>
                <w:sz w:val="22"/>
                <w:szCs w:val="22"/>
              </w:rPr>
              <w:t>z zestawem cewek, jeś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li s</w:t>
            </w:r>
            <w:r>
              <w:rPr>
                <w:rStyle w:val="Domylnaczcionkaakapitu1"/>
                <w:sz w:val="22"/>
                <w:szCs w:val="22"/>
              </w:rPr>
              <w:t>ą wymagane do realizacji tej funkcjonalności.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Obrazowanie dyfuzji z wysoką rozdzielczością (non-single-shot, np. sekwencjami typu PSIF-Diffusion, High-Resolution-Diffusion, Propeller lub odpowiednio do nomenklatury producenta) (podać nazwę).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Maksymalna wartość b w DWI ≥ </w:t>
            </w:r>
            <w:r>
              <w:rPr>
                <w:rStyle w:val="Domylnaczcionkaakapitu1"/>
                <w:sz w:val="22"/>
                <w:szCs w:val="22"/>
                <w:lang w:val="fr-FR"/>
              </w:rPr>
              <w:t>10 000 s/mm</w:t>
            </w:r>
            <w:r>
              <w:rPr>
                <w:rStyle w:val="Domylnaczcionkaakapitu1"/>
                <w:sz w:val="22"/>
                <w:szCs w:val="22"/>
                <w:vertAlign w:val="superscript"/>
              </w:rPr>
              <w:t>2</w:t>
            </w:r>
            <w:r>
              <w:rPr>
                <w:rStyle w:val="Domylnaczcionkaakapitu1"/>
                <w:sz w:val="22"/>
                <w:szCs w:val="22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7A682E" w:rsidRDefault="00DF42CB">
            <w:pPr>
              <w:rPr>
                <w:lang w:val="en-US"/>
              </w:rPr>
            </w:pPr>
            <w:r>
              <w:rPr>
                <w:rStyle w:val="Domylnaczcionkaakapitu1"/>
                <w:sz w:val="22"/>
                <w:szCs w:val="22"/>
                <w:lang w:val="fr-FR"/>
              </w:rPr>
              <w:t>Automatyczne generowanie map ADC (Apparent Diffusion Coefficient) i TRACE.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redukcji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podatności, na styku tkanki miękkiej i powietrza w badaniach DWI (DWI Propeller, RESOLVE lub odpowiednio do nomenklatury producenta) (podać nazwę).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en-US"/>
              </w:rPr>
              <w:t>OBRAZOWANIE TENSORA DYFUZJI (DTI).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DTI w oparciu o jedno i wieloimpulsową sekwencję EPI.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Pomiary z różnymi kierunkami. Liczba różnych kierunk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w: wymagane ≥128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Prosta nawigacja i wizualizacja umożliwiająca podgląd danych w 3 płaszczyznach z główną projekcją 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jwymiarową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Automatyczna kalkulacja tensora dyfuzji; technologia według wg nomenklatury producenta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Aplikacja do zaawansowanej analizy badań DTI; wg nomenklatury producenta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Analiza statystyczna wokseli, dr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g nerwowych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</w:t>
            </w:r>
            <w:r>
              <w:rPr>
                <w:rStyle w:val="Domylnaczcionkaakapitu1"/>
                <w:sz w:val="22"/>
                <w:szCs w:val="22"/>
              </w:rPr>
              <w:t>i obszar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zainteresowania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Traktografia tensora dyfuzji z jednym lub kilkoma obszarami zainteresowania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OBRAZOWANIE PERFUZJI (PWI).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PWI w oparciu o single-shot EPI.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Generowanie map TTP, MTT, CBF, CBV.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Aplikacja na konsoli operatorskiej do zaawansowanej analizy badań perfuzji – możliwość obliczenia i generowania map CBF, CBV, MTT, TTP dla każdego voxela w trybie multi-voxel (podać nazwę).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Bezkontrastowa perfuzja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zgu ASL (Arterial Spin Labeling) 3D.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Ultraszybka sekwencja objętościowa 3D zapewniająca obrazowanie całego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zgu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</w:t>
            </w:r>
            <w:r>
              <w:rPr>
                <w:rStyle w:val="Domylnaczcionkaakapitu1"/>
                <w:sz w:val="22"/>
                <w:szCs w:val="22"/>
              </w:rPr>
              <w:t>z wysoką rozdzielczością czasową do badań perfuzyjnych.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</w:rPr>
              <w:t>SPEKTROSKOPIA WODOROWA (MRS).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7A682E" w:rsidRDefault="00DF42CB">
            <w:pPr>
              <w:rPr>
                <w:lang w:val="en-US"/>
              </w:rPr>
            </w:pPr>
            <w:r>
              <w:rPr>
                <w:rStyle w:val="Domylnaczcionkaakapitu1"/>
                <w:sz w:val="22"/>
                <w:szCs w:val="22"/>
                <w:lang w:val="en-US"/>
              </w:rPr>
              <w:t>1H Single-Voxel Spectroscopy (SVS) technikami PRESS i STEAM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7A682E" w:rsidRDefault="00DF42CB">
            <w:pPr>
              <w:rPr>
                <w:lang w:val="en-US"/>
              </w:rPr>
            </w:pPr>
            <w:r>
              <w:rPr>
                <w:rStyle w:val="Domylnaczcionkaakapitu1"/>
                <w:sz w:val="22"/>
                <w:szCs w:val="22"/>
                <w:lang w:val="en-US"/>
              </w:rPr>
              <w:t>2D i 3D 1H Chemical Shift Imaging (CSI)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spektroskopowe 1H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zgu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Planowanie spektroskopii na dowolnym obrazie pilotażowym z możliwością ustawienia dowolnego kąta woksela spektroskowego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Automatyczna supresja wody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badania dowolnej struktury anatomicznej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stosowania dowolnej cewki RF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Aplikacja do zaawansowanego postprocessingu badań spektroskopii typu Spectroscopy Evaluation lub SAGE lub typu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wnoważnego wg nomenklatury producenta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generowania kolorowych map lokalizacyjnych metabolit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oraz modelowania spektrogram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i obliczania stężeń poszczeg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lnych metabolit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zgowia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(np. w international units – 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IU)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Nakładanie danych CSI na obrazy morfologiczne np. DTI, T2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</w:rPr>
              <w:t>ANGIOGRAFIA (MRA).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Bezkontrastowa MRA techniką </w:t>
            </w:r>
            <w:r>
              <w:rPr>
                <w:rStyle w:val="Domylnaczcionkaakapitu1"/>
                <w:sz w:val="22"/>
                <w:szCs w:val="22"/>
                <w:lang w:val="en-US"/>
              </w:rPr>
              <w:t>Time-of-Flight MRA (ToF) 2D i 3D.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Bezkontrastowa MRA techniką </w:t>
            </w:r>
            <w:r>
              <w:rPr>
                <w:rStyle w:val="Domylnaczcionkaakapitu1"/>
                <w:sz w:val="22"/>
                <w:szCs w:val="22"/>
                <w:lang w:val="fr-FR"/>
              </w:rPr>
              <w:t>Phase Contrast MRA (PC) 2D i 3D.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>Magnetisation Transfer  Contrast (MTC).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Techniki angiografii bezkontrastowej (Native  Trance lub odpowiednik wg nomenklatury producenta).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Techniki bezkontrastowej angiografii 3D (inne niż ToF i PC) o wysokiej rozdzielczości przestrzennej do obrazowania naczyń peryferyjnych i abdominalnych pozwalające na różnicowanie naczyń tętniczych i żylnych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Funkcja badania przepływu ilościowego do bezinwazyjnych pomiar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przepływu krwi lub przepływu płyny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zgowo-rdzeniowego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</w:t>
            </w:r>
            <w:r>
              <w:rPr>
                <w:rStyle w:val="Domylnaczcionkaakapitu1"/>
                <w:sz w:val="22"/>
                <w:szCs w:val="22"/>
              </w:rPr>
              <w:t>w 3 kierunkach razem z mapami przepływu podobnymi do ultradźwiękowego badania dopplerowskiego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Kontrastowe MRA (ceMRA).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Dynamiczne 3D Angio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4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Dynamiczna ceMRA 4D (3D dynamiczne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</w:t>
            </w:r>
            <w:r>
              <w:rPr>
                <w:rStyle w:val="Domylnaczcionkaakapitu1"/>
                <w:sz w:val="22"/>
                <w:szCs w:val="22"/>
              </w:rPr>
              <w:t>w czasie) przeznaczona do obrazowania obszar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takich jak tętnice szyjne, naczynia płucne i naczynia obwodowe, z wysoką rozdzielczością przestrzenną i czasową pozwalając na wizualizację dynamiki napływu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i odpływu środka kontrastowego z obszaru zainteresowania – TRICKS-XV, TWIST, 4D-TRAK lub odpowiednio do nomenklatury producenta (podać nazwę oferowanego rozwiązania)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Automatyczne śledzenie napływu środka kontrastowego – SmartPrep, Care Bolus, Bolus Trak lub odpowiednio do nomenklatury producenta (podać nazwę oferowanego rozwiązania)</w:t>
            </w:r>
          </w:p>
          <w:p w:rsidR="000A1D1D" w:rsidRDefault="000A1D1D">
            <w:pPr>
              <w:rPr>
                <w:rStyle w:val="Domylnaczcionkaakapitu1"/>
                <w:sz w:val="22"/>
                <w:szCs w:val="22"/>
              </w:rPr>
            </w:pPr>
          </w:p>
          <w:p w:rsidR="000A1D1D" w:rsidRDefault="000A1D1D">
            <w:pPr>
              <w:rPr>
                <w:rStyle w:val="Domylnaczcionkaakapitu1"/>
                <w:sz w:val="22"/>
                <w:szCs w:val="22"/>
              </w:rPr>
            </w:pPr>
          </w:p>
          <w:p w:rsidR="000A1D1D" w:rsidRDefault="000A1D1D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 xml:space="preserve">BADANIA KARDIOLOGICZNE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Podstawowe protokoły do badań morfologicznych serca.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serca z tłumieniem sygnał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u krwi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 w:rsidRPr="007A682E">
              <w:rPr>
                <w:rStyle w:val="Domylnaczcionkaakapitu1"/>
                <w:sz w:val="22"/>
                <w:szCs w:val="22"/>
              </w:rPr>
              <w:t>(Dark Blood Imaging) (double IR + triple IR).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Obrazowanie czynności serca z opcją dynamiczną </w:t>
            </w:r>
            <w:r w:rsidRPr="007A682E">
              <w:rPr>
                <w:rStyle w:val="Domylnaczcionkaakapitu1"/>
                <w:sz w:val="22"/>
                <w:szCs w:val="22"/>
              </w:rPr>
              <w:t>(Functional Imaging/CINE).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First-Pass Perfusion (perfuzja pierwszego przejś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cia).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7A682E">
              <w:rPr>
                <w:rStyle w:val="Domylnaczcionkaakapitu1"/>
                <w:sz w:val="22"/>
                <w:szCs w:val="22"/>
              </w:rPr>
              <w:t>Delayed Enhancement 2D i 3D (ocena op</w:t>
            </w:r>
            <w:r>
              <w:rPr>
                <w:rStyle w:val="Domylnaczcionkaakapitu1"/>
                <w:sz w:val="22"/>
                <w:szCs w:val="22"/>
              </w:rPr>
              <w:t>óźnionego wzmocnienia kontrastowego 2D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i 3D).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Sekwencje umożliwiające optymalizację czasu TI w badaniach opóźnionego wzmocnienia– podać nazwę.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Obrazowanie tętnic wieńcowych (SSFP Whole Heart Coronary, 3D Whole Heart, 3D Heart lub odpowiednio do nomenklatury producenta) – podać nazwę.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Badanie typu MR-ECHO – obrazowanie w czasie rzeczywistym w celu projektowania zlokalizowania kolejnych przekroj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oraz tzw. szybkiej wstępnej oceny morfologii i funkcji serca - podać nazwę.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</w:rPr>
              <w:t>BADANIA W OBSZARZE ABDOMINALNYM.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Pakiet do dynamicznych badań </w:t>
            </w:r>
            <w:r w:rsidRPr="007A682E">
              <w:rPr>
                <w:rStyle w:val="Domylnaczcionkaakapitu1"/>
                <w:sz w:val="22"/>
                <w:szCs w:val="22"/>
              </w:rPr>
              <w:t>w</w:t>
            </w:r>
            <w:r>
              <w:rPr>
                <w:rStyle w:val="Domylnaczcionkaakapitu1"/>
                <w:sz w:val="22"/>
                <w:szCs w:val="22"/>
              </w:rPr>
              <w:t xml:space="preserve">ątroby – LAVA, VIBE, THRIVE lub odpowiednio do nomenklatury producenta.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it-IT"/>
              </w:rPr>
              <w:t>Cholangiografia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 xml:space="preserve">Single Shot MRCP.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Akwizycja techniką HASTE, RARE lub techniką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wnoważną wg nomenklatury producenta.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Przetwarzanie i obliczenia map perfuzji (T0,TTP, Wash-In, Wash-Out, obszar pod krzywą).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Bezkontrasowe obrazowanie żyły wrotnej przy swobodnym oddychaniu.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Obrazowanie dyfuzyjne w obszarze abdominalnym – REVEAL, DWIBS, Body Vision </w:t>
            </w:r>
            <w:r w:rsidRPr="000A1D1D">
              <w:rPr>
                <w:rStyle w:val="Domylnaczcionkaakapitu1"/>
                <w:sz w:val="20"/>
                <w:szCs w:val="20"/>
              </w:rPr>
              <w:t>lub odpowiednio do nomenklatury producenta (podać nazwę).</w:t>
            </w:r>
            <w:r>
              <w:rPr>
                <w:rStyle w:val="Domylnaczcionkaakapitu1"/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BADANIA ORTOPEDYCZNE.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Podstawowe i zaawansowane protokoły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i sekwencje pomiarowe do badań 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barku.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nadgarstka.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stawu kolanowego.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stawu skokowego.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Sekwencja do dokladnej oceny chor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b 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w płaszczyźnie stawu i w przekroju.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Sekwencja z supresją tłuszczu do oceny stłuczeń kości.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37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Obrazowanie chrząstek z ich  mapowaniem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OBRAZOWANIE R</w:t>
            </w:r>
            <w:r>
              <w:rPr>
                <w:rStyle w:val="Domylnaczcionkaakapitu1"/>
                <w:b/>
                <w:bCs/>
                <w:sz w:val="22"/>
                <w:szCs w:val="22"/>
              </w:rPr>
              <w:t>Ó</w:t>
            </w:r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WNOLEG</w:t>
            </w:r>
            <w:r>
              <w:rPr>
                <w:rStyle w:val="Domylnaczcionkaakapitu1"/>
                <w:b/>
                <w:bCs/>
                <w:sz w:val="22"/>
                <w:szCs w:val="22"/>
              </w:rPr>
              <w:t xml:space="preserve">ŁE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Obrazowanie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wnoległe w oparciu o algorytmy na bazie rekonstrukcji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(ASSET, SENSE, iPAT, SPEEDER lub odpowiednio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do nomenklatury producenta) 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Maksymalny współczynnik przyspieszenia dla obrazowania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wnoległego w jednym kierunku lub w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ch kierunkach jednocześnie ≥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4 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</w:rPr>
              <w:t xml:space="preserve">TECHNIKI REDUKCJI ARTEFAKTÓW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Korekcja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ruchowych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redukcji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ruchowych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głowie przy obrazowaniu T2 (BLADE lub Propeller lub MultiVane lub odpowiednik wg nomenklatury producenta)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redukcji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ruchowych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głowie, szyi i kończynach, występujących w kierunku poprzecznym przy obrazowaniu FLAIR / DarkFluid (BLADE lub Propeller lub  MultiVane lub odpowiednik wg nomenklatury producenta)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4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redukcji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ruchowych w głowie przy obrazowaniu T1 ważonym (T1 lub/i T1 FLAIR) (BLADE lub odpowiednik wg nomenklatury producenta)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redukcji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ruchowych w głowie lub/i innych anatomiach przy obrazowaniu PD (BLADE lub odpowiednik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</w:t>
            </w:r>
            <w:r>
              <w:rPr>
                <w:rStyle w:val="Domylnaczcionkaakapitu1"/>
                <w:sz w:val="22"/>
                <w:szCs w:val="22"/>
              </w:rPr>
              <w:t>wg nomenklatury producenta)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dowolnego przesuwu i obrotu mająca na celu tłumienie sygnału tkanki 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związanych z dopływem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zmniejszająca ilość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 przepływu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Zoptymalizowane zbieranie danych czasowych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</w:t>
            </w:r>
            <w:r>
              <w:rPr>
                <w:rStyle w:val="Domylnaczcionkaakapitu1"/>
                <w:sz w:val="22"/>
                <w:szCs w:val="22"/>
              </w:rPr>
              <w:t>i kolejność uśredniania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Kolejność kodowania fazy monitorowana ruchami oddechowymi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Bramkowanie oddechowe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 oddechowe retrospektywne.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 EKG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 EKG retrospektywne.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 wsteczne (z prospektywną aktualizacją w czasie rzeczywistym)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 i wyzwalanie możliwe przy użyciu pulsoksymetru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Presaturacja przestrzenna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Eliminacja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powstałych na styku tkanki miękkiej i powietrza (tzw. „</w:t>
            </w:r>
            <w:r w:rsidRPr="007A682E">
              <w:rPr>
                <w:rStyle w:val="Domylnaczcionkaakapitu1"/>
                <w:sz w:val="22"/>
                <w:szCs w:val="22"/>
              </w:rPr>
              <w:t>susceptibility artifacts</w:t>
            </w:r>
            <w:r>
              <w:rPr>
                <w:rStyle w:val="Domylnaczcionkaakapitu1"/>
                <w:sz w:val="22"/>
                <w:szCs w:val="22"/>
              </w:rPr>
              <w:t xml:space="preserve">”) w badaniu DWI głowy przy użyciu algorytmu PROPELLER lub algorytmu podobnego wg nomenklatury producenta.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TECHNIKI SPEKTRALNEJ SATURACJI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Częstotliwościowo selektywna saturacja tłuszczu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Częstotliwościowo selektywna saturacja wody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0028E6">
            <w:pPr>
              <w:pStyle w:val="Akapitzlist"/>
              <w:numPr>
                <w:ilvl w:val="0"/>
                <w:numId w:val="33"/>
              </w:numPr>
              <w:rPr>
                <w:b/>
                <w:bCs/>
                <w:sz w:val="28"/>
                <w:szCs w:val="28"/>
              </w:rPr>
            </w:pPr>
            <w:r w:rsidRPr="000028E6">
              <w:rPr>
                <w:rStyle w:val="Domylnaczcionkaakapitu1"/>
                <w:b/>
                <w:bCs/>
                <w:sz w:val="28"/>
                <w:szCs w:val="28"/>
              </w:rPr>
              <w:t>SEKWENCJE</w:t>
            </w:r>
          </w:p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s-ES_tradnl"/>
              </w:rPr>
              <w:t>Spin Echo (SE)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>Inversion Recovery (IR)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>Gradient Echo (GRE)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EPI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2D i 3D SPGR, FLASH, T1-FFE lub odpowiednik (podać nazwę oferowanego rozwiązania)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2D i 3D GRASS, FISP, FFE lub odpowiednik wg nomenklatury producenta (podać nazwę oferowanego rozwiązania)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2D i 3D Fast GRE z impulsami preparacyjnymi (TurboFLASH, MPGRASS, TFE lub odpowiednik)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Szybkie 3D GRE z quick fat saturation (tj. tylko jeden impuls saturacji tłuszczu na cykl kodowania 3D) dla wysokorozdzielczego obrazowania 3D w obszarze brzucha przy zatrzymanym oddechu (VIBE, LAVA, THRIVE lub odpowiednik wg nomenklatury producenta)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2D i 3D GRE z full transverse rephasing (TrueFISP, Balanced FFE, FIESTA lub odpowiednik)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2D i 3D GRE z full transverse rephasing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</w:t>
            </w:r>
            <w:r>
              <w:rPr>
                <w:rStyle w:val="Domylnaczcionkaakapitu1"/>
                <w:sz w:val="22"/>
                <w:szCs w:val="22"/>
              </w:rPr>
              <w:t>w kombinacji ze spektralną saturacją tłuszczu (TrueFISP with Fat Saturation, 3D FatSat FIESTA lub odpowiednik)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7A682E" w:rsidRDefault="00DF42CB">
            <w:pPr>
              <w:rPr>
                <w:lang w:val="en-US"/>
              </w:rPr>
            </w:pPr>
            <w:r>
              <w:rPr>
                <w:rStyle w:val="Domylnaczcionkaakapitu1"/>
                <w:sz w:val="22"/>
                <w:szCs w:val="22"/>
                <w:lang w:val="en-US"/>
              </w:rPr>
              <w:t>Turbo Spin Echo, Fast Spin Echo (TSE, FSE).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>Multi-Shot.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7A682E">
              <w:rPr>
                <w:rStyle w:val="Domylnaczcionkaakapitu1"/>
                <w:sz w:val="22"/>
                <w:szCs w:val="22"/>
              </w:rPr>
              <w:t>Single-Shot (poda</w:t>
            </w:r>
            <w:r>
              <w:rPr>
                <w:rStyle w:val="Domylnaczcionkaakapitu1"/>
                <w:sz w:val="22"/>
                <w:szCs w:val="22"/>
              </w:rPr>
              <w:t>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Turbo IR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Sekwencje do obrazowania zależnego od podatności tkanek na magnetyzację – „</w:t>
            </w:r>
            <w:r w:rsidRPr="007A682E">
              <w:rPr>
                <w:rStyle w:val="Domylnaczcionkaakapitu1"/>
                <w:sz w:val="22"/>
                <w:szCs w:val="22"/>
              </w:rPr>
              <w:t>susceptibility weighted imaging</w:t>
            </w:r>
            <w:r>
              <w:rPr>
                <w:rStyle w:val="Domylnaczcionkaakapitu1"/>
                <w:sz w:val="22"/>
                <w:szCs w:val="22"/>
              </w:rPr>
              <w:t>” (SWI lub SWAN lub odpowiednik wg nomenklatury producenta).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Sekwencja pozwalająca na uzyskanie podczas jednej akwizycji czterech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w : in-phase, out-of-phase, water-only, fat-only typu IDEAL, DIXON . </w:t>
            </w:r>
            <w:r>
              <w:rPr>
                <w:rStyle w:val="Domylnaczcionkaakapitu1"/>
                <w:sz w:val="22"/>
                <w:szCs w:val="22"/>
                <w:lang w:val="en-US"/>
              </w:rPr>
              <w:t>(poda</w:t>
            </w:r>
            <w:r>
              <w:rPr>
                <w:rStyle w:val="Domylnaczcionkaakapitu1"/>
                <w:sz w:val="22"/>
                <w:szCs w:val="22"/>
              </w:rPr>
              <w:t>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1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jwymiarowe wysokorozdzielcze sekwencje izotropowe (rozdzielczość izotropowa &lt; 1 mm.), pozwalające na uzyskanie w postprocessingu 3D rekonstrukcji dowolnej płaszczyzny bez utraty jakości, obsługujące obrazowanie waż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one parametrami t2, FLAIR i PD, mo</w:t>
            </w:r>
            <w:r>
              <w:rPr>
                <w:rStyle w:val="Domylnaczcionkaakapitu1"/>
                <w:sz w:val="22"/>
                <w:szCs w:val="22"/>
              </w:rPr>
              <w:t>żliwe do zastosowania w badaniach 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wno głowy jak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i innych obszar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ciała (SPACE lub CUBE lub odpowiednio wg nomenklatury producenta).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Wysokorozdzielcze wieloechowe T2-zależne sekwencje do badania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 xml:space="preserve">łupa (2D/3D MERGE lub odpowiednik wg nomenklatury producenta).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44404">
            <w:pPr>
              <w:pStyle w:val="Akapitzlist"/>
              <w:numPr>
                <w:ilvl w:val="0"/>
                <w:numId w:val="33"/>
              </w:numPr>
              <w:rPr>
                <w:b/>
                <w:bCs/>
                <w:sz w:val="28"/>
                <w:szCs w:val="28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>PARAMETRY AKWIZYCYJNE</w:t>
            </w:r>
          </w:p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Maksymalna wartość FOV (statycznego)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płaszczyźnie X/Y 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≥  </w:t>
            </w:r>
            <w:r>
              <w:rPr>
                <w:rStyle w:val="Domylnaczcionkaakapitu1"/>
                <w:sz w:val="22"/>
                <w:szCs w:val="22"/>
              </w:rPr>
              <w:t>50 cm.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Maksymalna wartość FOV (statycznego) wzdłuż osi Z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≥  </w:t>
            </w:r>
            <w:r>
              <w:rPr>
                <w:rStyle w:val="Domylnaczcionkaakapitu1"/>
                <w:sz w:val="22"/>
                <w:szCs w:val="22"/>
              </w:rPr>
              <w:t>45 cm.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Min. FOV ≤ 1,0 cm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Matryca akwizycyjna co najmniej 1024 x 1024, bez interpolacji (podać rozdzielczość matrycy).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Min. grubość warstwy (skany 2D) ≤ 0,5 mm.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Min. grubość warstwy (skany 3D) ≤ 0,1 mm.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EPI: min TR dla matrycy 256 x 256 ≤ 10 ms.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EPI: min TE dla matrycy 256 x 256 ≤ 2,7 ms.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3D Gradient Echo: min. TR dla matrycy 256 x 256 ≤ 1,0 ms.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3D Gradient Echo: min. TE dla matrycy 256 x 256 ≤ 0,35 ms.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444404" w:rsidRDefault="00DF42CB" w:rsidP="00444404">
            <w:pPr>
              <w:pStyle w:val="Akapitzlist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444404">
              <w:rPr>
                <w:rStyle w:val="Domylnaczcionkaakapitu1"/>
                <w:b/>
                <w:bCs/>
                <w:sz w:val="28"/>
                <w:szCs w:val="28"/>
              </w:rPr>
              <w:t>KONSOLA OPERATORSKA</w:t>
            </w:r>
          </w:p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Komputer sterujący (procesor, system operacyjny, pamięć RAM, HD, nagrywarka CD/DVD).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Ilość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archiwizowana na HD w matrycy 256 x 256 bez kompresji &gt; 110 000.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Archiwizacja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na dyskach CD-R i/lub DVD z dogrywaniem przeglądarki DICOM  umożliwiającej odtwarzanie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na PC.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Komputer obrazowy (procesor, system operacyjny, pamięć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>RAM).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Matryca rekonstrukcyjna:min. 1024x1024.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Szybkość rekonstrukcji dla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w matrycy 256 x 256 przy 100% FOV &gt; 10000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w/s.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</w:rPr>
              <w:t>Monitor/monitory: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Monitor/monitory w technologii LCD.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Przekątna monitora Min. 19”.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Matryca monitora min. 1280 x 1024.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444404" w:rsidRDefault="00DF42CB" w:rsidP="00444404">
            <w:pPr>
              <w:pStyle w:val="Akapitzlist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444404">
              <w:rPr>
                <w:rStyle w:val="Domylnaczcionkaakapitu1"/>
                <w:b/>
                <w:bCs/>
                <w:sz w:val="28"/>
                <w:szCs w:val="28"/>
              </w:rPr>
              <w:t>OPROGRAMOWANIE KONSOLI OPERATORSKIEJ</w:t>
            </w:r>
          </w:p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Kompletne protokoły badań, 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 w:rsidRPr="007A682E">
              <w:rPr>
                <w:rStyle w:val="Domylnaczcionkaakapitu1"/>
                <w:sz w:val="22"/>
                <w:szCs w:val="22"/>
              </w:rPr>
              <w:t>re mo</w:t>
            </w:r>
            <w:r>
              <w:rPr>
                <w:rStyle w:val="Domylnaczcionkaakapitu1"/>
                <w:sz w:val="22"/>
                <w:szCs w:val="22"/>
              </w:rPr>
              <w:t>żna wybrać jednym kliknięciem myszy.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Automatyczny wyb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r najlepiej przystosowanej cewki i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cewki dla każdego badania zapewniający najlepszy stosunek sygnału do szumu dla najlepszej jakości obrazu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użycia kombinacji cewek a nawet kombinacji poszczeg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lnych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tych cewek w celu zwiększenia jakości obrazu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kopiowania wszystkich parametr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badań z poprzednich skan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do nowo pozyskiwanych zestaw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danych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szybkiego i łatwego powtarzania badań poprzez zdefiniowanie anatomicznych punkt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charakterystycznych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Pakiet asystencki, 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ry wskazuje nieprawidłowe ustawienie parametr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badania i możliwe sposoby ich poprawy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Wykresy time-intensity dla badań z kontrastem.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fr-FR"/>
              </w:rPr>
              <w:t xml:space="preserve">MPR.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MIP.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Rekonstrukcje 3D.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Rekonstrukcje SSD.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Podstawowy pakiet oceny 2D dla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Analiza wynik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protonowej spektroskopii MR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zgu dla SVS i CSI.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Aplikacja na konsoli operatorskiej do zaawansowanej analizy badań perfuzji – możliwość obliczenia i generowania map CBF, CBV, MTT, TTP dla każdego voxela w trybie multi-voxel (podać nazwę).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Oprogramowanie do analizy 2D i 3D tensora dyfuzji oraz wizualizacji 2D i 3D traktografii tensora dyfuzji.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automatycznego łączenia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 badań wielokrokowych układu nerwowego (głowa +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łup) w jeden obraz całego połączonego obszaru bez udział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u operatora.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Ilościowa analiza przepływ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umożliwiająca nieinwazyjne pomiary przepływu krwi lub przepływ płynu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zgowo-rdzeniowego w trzech kierunkach.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442DEB" w:rsidRDefault="00DF42CB" w:rsidP="00442DEB">
            <w:pPr>
              <w:pStyle w:val="Akapitzlist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442DEB">
              <w:rPr>
                <w:rStyle w:val="Domylnaczcionkaakapitu1"/>
                <w:b/>
                <w:bCs/>
                <w:sz w:val="28"/>
                <w:szCs w:val="28"/>
              </w:rPr>
              <w:t>PRACA W SIECI KONSOLI OPERATORSKIEJ</w:t>
            </w:r>
          </w:p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442DEB">
              <w:rPr>
                <w:rStyle w:val="Domylnaczcionkaakapitu1"/>
                <w:sz w:val="22"/>
                <w:szCs w:val="22"/>
              </w:rPr>
              <w:t>DICOM 3.0 – SEND/RECEIVE.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442DEB">
              <w:rPr>
                <w:rStyle w:val="Domylnaczcionkaakapitu1"/>
                <w:sz w:val="22"/>
                <w:szCs w:val="22"/>
              </w:rPr>
              <w:t>DICOM 3.0 – QUERY/RETRIEVE.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DICOM 3.0 – DICOM PRINT.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>DICOM 3.0 – Storage Commitment.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DICOM 3.0 – </w:t>
            </w:r>
            <w:r>
              <w:rPr>
                <w:rStyle w:val="Domylnaczcionkaakapitu1"/>
                <w:sz w:val="22"/>
                <w:szCs w:val="22"/>
                <w:lang w:val="en-US"/>
              </w:rPr>
              <w:t>Modality Worklist.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DICOM3.0 – 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MPPS.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both"/>
            </w:pPr>
            <w:r>
              <w:rPr>
                <w:rStyle w:val="Domylnaczcionkaakapitu1"/>
                <w:sz w:val="22"/>
                <w:szCs w:val="22"/>
              </w:rPr>
              <w:t xml:space="preserve">Integracja z systemem informatycznym szpitala PACS, RIS oraz serwerem aplikacyjnym Zamawiającego, </w:t>
            </w:r>
            <w:r w:rsidRPr="001E66C3">
              <w:rPr>
                <w:rStyle w:val="Domylnaczcionkaakapitu1"/>
                <w:sz w:val="22"/>
                <w:szCs w:val="22"/>
              </w:rPr>
              <w:t>robotami do nagrywania pyt.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sz w:val="22"/>
                <w:szCs w:val="22"/>
              </w:rPr>
              <w:t>4</w:t>
            </w:r>
            <w:r>
              <w:rPr>
                <w:rStyle w:val="Domylnaczcionkaakapitu1"/>
              </w:rPr>
              <w:t xml:space="preserve"> licencje RIS zgodne z posiadanym oprogramowaniem przez Zamawiającego do każdej z konsol lekarskich i stacji technika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14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Fonts w:eastAsia="Times New Roman" w:cs="Times New Roman"/>
              </w:rPr>
            </w:pPr>
            <w:r w:rsidRPr="00B4287F">
              <w:rPr>
                <w:rFonts w:eastAsia="Times New Roman" w:cs="Times New Roman"/>
              </w:rPr>
              <w:t>Możliwość zainstalowania aplikacji systemu RIS posiadanego przez zamawiającego na konsoli technika lub dodatkowe stanowisko PC dla systemu RIS -1 szt.</w:t>
            </w:r>
          </w:p>
          <w:p w:rsidR="000A1D1D" w:rsidRDefault="000A1D1D" w:rsidP="0079497F">
            <w:pPr>
              <w:rPr>
                <w:rFonts w:eastAsia="Times New Roman" w:cs="Times New Roman"/>
              </w:rPr>
            </w:pPr>
          </w:p>
          <w:p w:rsidR="000A1D1D" w:rsidRDefault="000A1D1D" w:rsidP="0079497F">
            <w:pPr>
              <w:rPr>
                <w:rFonts w:eastAsia="Times New Roman" w:cs="Times New Roman"/>
              </w:rPr>
            </w:pPr>
          </w:p>
          <w:p w:rsidR="000A1D1D" w:rsidRDefault="000A1D1D" w:rsidP="0079497F">
            <w:pPr>
              <w:rPr>
                <w:rFonts w:eastAsia="Times New Roman" w:cs="Times New Roman"/>
              </w:rPr>
            </w:pPr>
          </w:p>
          <w:p w:rsidR="000A1D1D" w:rsidRPr="00B4287F" w:rsidRDefault="000A1D1D" w:rsidP="0079497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442DEB" w:rsidRDefault="00DF42CB" w:rsidP="0079497F">
            <w:pPr>
              <w:pStyle w:val="Akapitzlist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442DEB">
              <w:rPr>
                <w:rStyle w:val="Domylnaczcionkaakapitu1"/>
                <w:b/>
                <w:bCs/>
                <w:sz w:val="28"/>
                <w:szCs w:val="28"/>
              </w:rPr>
              <w:lastRenderedPageBreak/>
              <w:t>KO</w:t>
            </w:r>
            <w:r>
              <w:rPr>
                <w:rStyle w:val="Domylnaczcionkaakapitu1"/>
                <w:b/>
                <w:bCs/>
                <w:sz w:val="28"/>
                <w:szCs w:val="28"/>
              </w:rPr>
              <w:t>NSOLE POSTPROCESSINGOWE (serwer</w:t>
            </w:r>
            <w:r w:rsidRPr="00442DEB">
              <w:rPr>
                <w:rStyle w:val="Domylnaczcionkaakapitu1"/>
                <w:b/>
                <w:bCs/>
                <w:sz w:val="28"/>
                <w:szCs w:val="28"/>
              </w:rPr>
              <w:t xml:space="preserve">, stacje lekarskie) </w:t>
            </w:r>
          </w:p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pPr>
              <w:rPr>
                <w:rStyle w:val="Domylnaczcionkaakapitu1"/>
                <w:szCs w:val="22"/>
              </w:rPr>
            </w:pPr>
            <w:r w:rsidRPr="00B4287F">
              <w:rPr>
                <w:rStyle w:val="Domylnaczcionkaakapitu1"/>
                <w:szCs w:val="22"/>
              </w:rPr>
              <w:t>Zaoferowanie nowego serwera aplikacyjnego lub adaptacja/rozbudowa serwera aplikacyjnego posiadanego przez Zamawiającego.</w:t>
            </w:r>
          </w:p>
          <w:p w:rsidR="00DF42CB" w:rsidRPr="00B4287F" w:rsidRDefault="00DF42CB" w:rsidP="0079497F">
            <w:pPr>
              <w:jc w:val="both"/>
            </w:pPr>
            <w:r w:rsidRPr="00B4287F">
              <w:rPr>
                <w:rStyle w:val="Domylnaczcionkaakapitu1"/>
                <w:szCs w:val="22"/>
                <w:lang w:val="de-DE"/>
              </w:rPr>
              <w:t>Serwer umo</w:t>
            </w:r>
            <w:r w:rsidRPr="00B4287F">
              <w:rPr>
                <w:rStyle w:val="Domylnaczcionkaakapitu1"/>
                <w:szCs w:val="22"/>
              </w:rPr>
              <w:t>żliwia jednoczesną pracę dla min. 10 użytkownik</w:t>
            </w:r>
            <w:r w:rsidRPr="00B4287F">
              <w:rPr>
                <w:rStyle w:val="Domylnaczcionkaakapitu1"/>
                <w:szCs w:val="22"/>
                <w:lang w:val="es-ES_tradnl"/>
              </w:rPr>
              <w:t>ó</w:t>
            </w:r>
            <w:r w:rsidRPr="00B4287F">
              <w:rPr>
                <w:rStyle w:val="Domylnaczcionkaakapitu1"/>
                <w:szCs w:val="22"/>
              </w:rPr>
              <w:t>w.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 xml:space="preserve">TAK, opisać </w:t>
            </w:r>
            <w:r w:rsidRPr="00B4287F">
              <w:rPr>
                <w:rStyle w:val="Domylnaczcionkaakapitu1"/>
                <w:szCs w:val="22"/>
                <w:lang w:val="it-IT"/>
              </w:rPr>
              <w:t>spos</w:t>
            </w:r>
            <w:r w:rsidRPr="00B4287F">
              <w:rPr>
                <w:rStyle w:val="Domylnaczcionkaakapitu1"/>
                <w:szCs w:val="22"/>
                <w:lang w:val="es-ES_tradnl"/>
              </w:rPr>
              <w:t>ó</w:t>
            </w:r>
            <w:r w:rsidRPr="00B4287F">
              <w:rPr>
                <w:rStyle w:val="Domylnaczcionkaakapitu1"/>
                <w:szCs w:val="22"/>
              </w:rPr>
              <w:t>b realizacji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W przypadku adaptacji istniejącego serwera aplikacyjnego, możliwość wykorzystania licencji aplikacji CT/MR posiadanych przez Zamawiającego z koniecznością uzupełnienia do ilości podanych poniżej dla poszczeg</w:t>
            </w:r>
            <w:r w:rsidRPr="00B4287F">
              <w:rPr>
                <w:rStyle w:val="Domylnaczcionkaakapitu1"/>
                <w:szCs w:val="22"/>
                <w:lang w:val="es-ES_tradnl"/>
              </w:rPr>
              <w:t>ó</w:t>
            </w:r>
            <w:r w:rsidRPr="00B4287F">
              <w:rPr>
                <w:rStyle w:val="Domylnaczcionkaakapitu1"/>
                <w:szCs w:val="22"/>
              </w:rPr>
              <w:t>lnych aplikacji/funkcjonalności.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31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Minimalne parametry serwera: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obudowa serwera do zabudowy w szafie RACK 19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liczba procesor</w:t>
            </w:r>
            <w:r w:rsidRPr="000A1D1D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A1D1D">
              <w:rPr>
                <w:rStyle w:val="Domylnaczcionkaakapitu1"/>
                <w:sz w:val="20"/>
                <w:szCs w:val="20"/>
                <w:lang w:val="da-DK"/>
              </w:rPr>
              <w:t>w: min 2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pamięć RAM: min. 128 GB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wbudowana macierz  w konfiguracji RAID Level 5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pojemność macierzy: min. 5 TB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redundantne zasilanie typu Hot-plug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napęd optyczny: DVD RW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klawiatura, mysz</w:t>
            </w:r>
          </w:p>
          <w:p w:rsidR="00DF42CB" w:rsidRPr="00B4287F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Cs w:val="22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 xml:space="preserve">możliwość jednoczesnego przetwarzania min. 45 000 warstw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pPr>
              <w:rPr>
                <w:szCs w:val="22"/>
              </w:rPr>
            </w:pPr>
          </w:p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Tak, Podać parametry konfiguracji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System musi pracować w oparciu o model licencji pływających, umożliwiając zainstalowanie oprogramowania klienckiego na dowolnej liczbie stacji klienckich.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807FEF">
        <w:trPr>
          <w:trHeight w:val="118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Trzy stanowiska lekarskie trzymonitorowe, każde wyposażone w:</w:t>
            </w:r>
          </w:p>
          <w:p w:rsidR="00807FEF" w:rsidRPr="00807FEF" w:rsidRDefault="00DF42CB" w:rsidP="00807FEF">
            <w:pPr>
              <w:pStyle w:val="Akapitzlist"/>
              <w:widowControl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 xml:space="preserve">2 kolorowe monitory diagnostyczne, każdy </w:t>
            </w:r>
            <w:r w:rsidR="000A1D1D">
              <w:rPr>
                <w:rStyle w:val="Domylnaczcionkaakapitu1"/>
                <w:sz w:val="20"/>
                <w:szCs w:val="20"/>
              </w:rPr>
              <w:t xml:space="preserve">                </w:t>
            </w:r>
            <w:r w:rsidRPr="000A1D1D">
              <w:rPr>
                <w:rStyle w:val="Domylnaczcionkaakapitu1"/>
                <w:sz w:val="20"/>
                <w:szCs w:val="20"/>
              </w:rPr>
              <w:t>o min. przekątnej 24” i rozdzielczości nie mniejszej niż 1920 x 1200 pikseli, z</w:t>
            </w:r>
            <w:r w:rsidRPr="000A1D1D">
              <w:rPr>
                <w:sz w:val="20"/>
                <w:szCs w:val="20"/>
              </w:rPr>
              <w:t>godnie</w:t>
            </w:r>
            <w:r w:rsidR="000A1D1D">
              <w:rPr>
                <w:sz w:val="20"/>
                <w:szCs w:val="20"/>
              </w:rPr>
              <w:t xml:space="preserve">               </w:t>
            </w:r>
            <w:r w:rsidRPr="000A1D1D">
              <w:rPr>
                <w:sz w:val="20"/>
                <w:szCs w:val="20"/>
              </w:rPr>
              <w:t xml:space="preserve"> z aktualnie obowiązującym Rozporządzeniem Ministra Zdrowia dla stanowisk opisowych dla </w:t>
            </w:r>
            <w:r w:rsidRPr="00807FEF">
              <w:rPr>
                <w:sz w:val="20"/>
                <w:szCs w:val="20"/>
              </w:rPr>
              <w:t xml:space="preserve">TK </w:t>
            </w:r>
            <w:r w:rsidR="00807FEF" w:rsidRPr="00807FEF">
              <w:rPr>
                <w:rFonts w:cs="Arial"/>
                <w:sz w:val="20"/>
                <w:szCs w:val="20"/>
              </w:rPr>
              <w:t>m.in.:</w:t>
            </w:r>
          </w:p>
          <w:p w:rsidR="00807FEF" w:rsidRPr="00807FEF" w:rsidRDefault="00807FEF" w:rsidP="00807FEF">
            <w:pPr>
              <w:pStyle w:val="Akapitzlist"/>
              <w:ind w:left="653"/>
              <w:rPr>
                <w:sz w:val="20"/>
                <w:szCs w:val="20"/>
              </w:rPr>
            </w:pPr>
            <w:r w:rsidRPr="00807FEF">
              <w:rPr>
                <w:sz w:val="20"/>
                <w:szCs w:val="20"/>
              </w:rPr>
              <w:t>- rozdzielczość min. 1 MPx</w:t>
            </w:r>
          </w:p>
          <w:p w:rsidR="00807FEF" w:rsidRPr="00807FEF" w:rsidRDefault="00807FEF" w:rsidP="00807FEF">
            <w:pPr>
              <w:pStyle w:val="Akapitzlist"/>
              <w:ind w:left="653"/>
              <w:rPr>
                <w:sz w:val="20"/>
                <w:szCs w:val="20"/>
              </w:rPr>
            </w:pPr>
            <w:r w:rsidRPr="00807FEF">
              <w:rPr>
                <w:sz w:val="20"/>
                <w:szCs w:val="20"/>
              </w:rPr>
              <w:t xml:space="preserve">- </w:t>
            </w:r>
            <w:r w:rsidRPr="00807FEF">
              <w:rPr>
                <w:rFonts w:cs="Arial"/>
                <w:sz w:val="20"/>
                <w:szCs w:val="20"/>
              </w:rPr>
              <w:t xml:space="preserve"> luminancja min. 200 cd/m</w:t>
            </w:r>
            <w:r w:rsidRPr="00807FEF">
              <w:rPr>
                <w:rFonts w:cs="Arial"/>
                <w:sz w:val="20"/>
                <w:szCs w:val="20"/>
                <w:vertAlign w:val="superscript"/>
              </w:rPr>
              <w:t>2</w:t>
            </w:r>
          </w:p>
          <w:p w:rsidR="00807FEF" w:rsidRPr="00807FEF" w:rsidRDefault="00807FEF" w:rsidP="00807FEF">
            <w:pPr>
              <w:pStyle w:val="Akapitzlist"/>
              <w:ind w:left="653"/>
              <w:rPr>
                <w:rFonts w:cs="Arial"/>
                <w:sz w:val="20"/>
                <w:szCs w:val="20"/>
              </w:rPr>
            </w:pPr>
            <w:r w:rsidRPr="00807FEF">
              <w:rPr>
                <w:rFonts w:cs="Arial"/>
                <w:sz w:val="20"/>
                <w:szCs w:val="20"/>
              </w:rPr>
              <w:t>-  kontrast min. 250/1</w:t>
            </w:r>
          </w:p>
          <w:p w:rsidR="00807FEF" w:rsidRPr="00807FEF" w:rsidRDefault="00807FEF" w:rsidP="00807FEF">
            <w:pPr>
              <w:pStyle w:val="Akapitzlist"/>
              <w:ind w:left="653"/>
              <w:rPr>
                <w:rFonts w:cs="Arial"/>
                <w:sz w:val="20"/>
                <w:szCs w:val="20"/>
              </w:rPr>
            </w:pPr>
            <w:r w:rsidRPr="00807FEF">
              <w:rPr>
                <w:rFonts w:cs="Arial"/>
                <w:sz w:val="20"/>
                <w:szCs w:val="20"/>
              </w:rPr>
              <w:t>- wyświetlanie zgodne ze standardem DICOM</w:t>
            </w:r>
          </w:p>
          <w:p w:rsidR="00807FEF" w:rsidRPr="005B6C15" w:rsidRDefault="00807FEF" w:rsidP="00807FEF">
            <w:pPr>
              <w:pStyle w:val="Akapitzlist"/>
              <w:ind w:left="653"/>
              <w:rPr>
                <w:rFonts w:cs="Arial"/>
                <w:sz w:val="20"/>
                <w:szCs w:val="20"/>
              </w:rPr>
            </w:pPr>
            <w:r w:rsidRPr="00807FEF">
              <w:rPr>
                <w:sz w:val="20"/>
                <w:szCs w:val="20"/>
              </w:rPr>
              <w:t>- zestaw do kalibracji monitorów – czujnik (dopuszcza się wbudowany) i oprogramowanie.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 xml:space="preserve">1 monitor opisowy o min. przekątnej min. 19” i rozdzielczości nie mniejszej niż 1280 </w:t>
            </w:r>
            <w:r w:rsidR="000A1D1D">
              <w:rPr>
                <w:rStyle w:val="Domylnaczcionkaakapitu1"/>
                <w:sz w:val="20"/>
                <w:szCs w:val="20"/>
              </w:rPr>
              <w:t xml:space="preserve">                </w:t>
            </w:r>
            <w:r w:rsidRPr="000A1D1D">
              <w:rPr>
                <w:rStyle w:val="Domylnaczcionkaakapitu1"/>
                <w:sz w:val="20"/>
                <w:szCs w:val="20"/>
              </w:rPr>
              <w:t>x 1024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4"/>
              </w:numPr>
              <w:spacing w:line="240" w:lineRule="auto"/>
              <w:rPr>
                <w:rStyle w:val="Domylnaczcionkaakapitu1"/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lastRenderedPageBreak/>
              <w:t xml:space="preserve">Komputer PC, wyposażony w: min. 8 GB RAM, dysk HDD min. 250 GB, napęd CD/DVD, interfejs LAN 1 Gb, system Windows 10 lub nowszy, 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laserowa drukarka sieciowa do drukowania wynik</w:t>
            </w:r>
            <w:r w:rsidRPr="000A1D1D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A1D1D">
              <w:rPr>
                <w:rStyle w:val="Domylnaczcionkaakapitu1"/>
                <w:sz w:val="20"/>
                <w:szCs w:val="20"/>
              </w:rPr>
              <w:t>w badań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lastRenderedPageBreak/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Serwisowanie, monitorowanie systemu oraz dokonywanie aktualizacji oprogramowania zdalnie przez Internet przy wykorzystaniu szyfrowanego łącza np. łącza tunelowego VPN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0A1D1D">
            <w:r w:rsidRPr="00B4287F">
              <w:rPr>
                <w:rStyle w:val="Domylnaczcionkaakapitu1"/>
                <w:szCs w:val="22"/>
              </w:rPr>
              <w:t>Interfejs sieciowy zgodnie z</w:t>
            </w:r>
            <w:r w:rsidR="000A1D1D">
              <w:rPr>
                <w:rStyle w:val="Domylnaczcionkaakapitu1"/>
                <w:szCs w:val="22"/>
              </w:rPr>
              <w:t xml:space="preserve"> </w:t>
            </w:r>
            <w:r w:rsidRPr="00B4287F">
              <w:rPr>
                <w:rStyle w:val="Domylnaczcionkaakapitu1"/>
                <w:szCs w:val="22"/>
              </w:rPr>
              <w:t xml:space="preserve">DICOM 3.0 </w:t>
            </w:r>
            <w:r w:rsidR="000A1D1D">
              <w:rPr>
                <w:rStyle w:val="Domylnaczcionkaakapitu1"/>
                <w:szCs w:val="22"/>
              </w:rPr>
              <w:t xml:space="preserve">                          </w:t>
            </w:r>
            <w:r w:rsidRPr="00B4287F">
              <w:rPr>
                <w:rStyle w:val="Domylnaczcionkaakapitu1"/>
                <w:szCs w:val="22"/>
              </w:rPr>
              <w:t>z następującymi klasami serwisowymi:</w:t>
            </w:r>
            <w:r w:rsidRPr="00B4287F">
              <w:rPr>
                <w:rStyle w:val="Domylnaczcionkaakapitu1"/>
                <w:rFonts w:ascii="Arial Unicode MS" w:hAnsi="Arial Unicode MS"/>
                <w:szCs w:val="22"/>
              </w:rPr>
              <w:br/>
            </w:r>
            <w:r w:rsidRPr="00B4287F">
              <w:rPr>
                <w:rStyle w:val="Domylnaczcionkaakapitu1"/>
                <w:szCs w:val="22"/>
              </w:rPr>
              <w:t>- Send / Receive</w:t>
            </w:r>
            <w:r w:rsidRPr="00B4287F">
              <w:rPr>
                <w:rStyle w:val="Domylnaczcionkaakapitu1"/>
                <w:rFonts w:ascii="Arial Unicode MS" w:hAnsi="Arial Unicode MS"/>
                <w:szCs w:val="22"/>
              </w:rPr>
              <w:br/>
            </w:r>
            <w:r w:rsidRPr="00B4287F">
              <w:rPr>
                <w:rStyle w:val="Domylnaczcionkaakapitu1"/>
                <w:szCs w:val="22"/>
                <w:lang w:val="it-IT"/>
              </w:rPr>
              <w:t>- Basic Print</w:t>
            </w:r>
            <w:r w:rsidRPr="00B4287F">
              <w:rPr>
                <w:rStyle w:val="Domylnaczcionkaakapitu1"/>
                <w:rFonts w:ascii="Arial Unicode MS" w:hAnsi="Arial Unicode MS"/>
                <w:szCs w:val="22"/>
              </w:rPr>
              <w:br/>
            </w:r>
            <w:r w:rsidRPr="00B4287F">
              <w:rPr>
                <w:rStyle w:val="Domylnaczcionkaakapitu1"/>
                <w:szCs w:val="22"/>
                <w:lang w:val="de-DE"/>
              </w:rPr>
              <w:t xml:space="preserve">- </w:t>
            </w:r>
            <w:r w:rsidR="00BA59CD">
              <w:rPr>
                <w:rStyle w:val="Domylnaczcionkaakapitu1"/>
                <w:szCs w:val="22"/>
                <w:lang w:val="de-DE"/>
              </w:rPr>
              <w:t xml:space="preserve">Query </w:t>
            </w:r>
            <w:r w:rsidRPr="00B4287F">
              <w:rPr>
                <w:rStyle w:val="Domylnaczcionkaakapitu1"/>
                <w:szCs w:val="22"/>
                <w:lang w:val="de-DE"/>
              </w:rPr>
              <w:t>Retrieve</w:t>
            </w:r>
            <w:r w:rsidRPr="00B4287F">
              <w:rPr>
                <w:rStyle w:val="Domylnaczcionkaakapitu1"/>
                <w:rFonts w:ascii="Arial Unicode MS" w:hAnsi="Arial Unicode MS"/>
                <w:szCs w:val="22"/>
              </w:rPr>
              <w:br/>
            </w:r>
            <w:r w:rsidRPr="00B4287F">
              <w:rPr>
                <w:rStyle w:val="Domylnaczcionkaakapitu1"/>
                <w:szCs w:val="22"/>
              </w:rPr>
              <w:t>- Storage commitment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Fonts w:eastAsia="Calibri" w:cs="Calibri"/>
                <w:szCs w:val="22"/>
              </w:rPr>
              <w:t xml:space="preserve">Możliwość zainstalowania na stacjach programu RIS , PACS  oraz innych programów posiadanych  przez Zamawiającego do opisu badań TK i MR   </w:t>
            </w:r>
          </w:p>
          <w:p w:rsidR="00DF42CB" w:rsidRPr="00B4287F" w:rsidRDefault="00DF42CB" w:rsidP="0079497F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0A1D1D">
            <w:r w:rsidRPr="00B4287F">
              <w:rPr>
                <w:rStyle w:val="Domylnaczcionkaakapitu1"/>
                <w:szCs w:val="22"/>
              </w:rPr>
              <w:t>Archiwizacja obraz</w:t>
            </w:r>
            <w:r w:rsidRPr="00B4287F">
              <w:rPr>
                <w:rStyle w:val="Domylnaczcionkaakapitu1"/>
                <w:szCs w:val="22"/>
                <w:lang w:val="es-ES_tradnl"/>
              </w:rPr>
              <w:t>ó</w:t>
            </w:r>
            <w:r w:rsidRPr="00B4287F">
              <w:rPr>
                <w:rStyle w:val="Domylnaczcionkaakapitu1"/>
                <w:szCs w:val="22"/>
              </w:rPr>
              <w:t>w na dyskach CD-R i/lub DVD z dogrywaniem przeglądarki DICOM  umożliwiającej odtwarzanie obraz</w:t>
            </w:r>
            <w:r w:rsidRPr="00B4287F">
              <w:rPr>
                <w:rStyle w:val="Domylnaczcionkaakapitu1"/>
                <w:szCs w:val="22"/>
                <w:lang w:val="es-ES_tradnl"/>
              </w:rPr>
              <w:t>ó</w:t>
            </w:r>
            <w:r w:rsidRPr="00B4287F">
              <w:rPr>
                <w:rStyle w:val="Domylnaczcionkaakapitu1"/>
                <w:szCs w:val="22"/>
              </w:rPr>
              <w:t>w na PC.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/>
        </w:tc>
      </w:tr>
      <w:tr w:rsidR="00DF42CB" w:rsidTr="00442F0C">
        <w:trPr>
          <w:trHeight w:val="15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</w:rPr>
              <w:t>UPS-y umożliwiające podtrzymanie pracy konsoli operatorskiej i dostarczanych konsol lekarskich na czas potrzebny do prawidłowego zamknięcia systemu komputerowego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881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442DE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 xml:space="preserve">XIII. </w:t>
            </w:r>
            <w:r w:rsidRPr="00442DEB">
              <w:rPr>
                <w:rStyle w:val="Domylnaczcionkaakapitu1"/>
                <w:b/>
                <w:bCs/>
                <w:sz w:val="28"/>
                <w:szCs w:val="28"/>
              </w:rPr>
              <w:t xml:space="preserve">OPROGRAMOWANIE KONSOLI POSTPROCESSINGOWEJ </w:t>
            </w:r>
          </w:p>
          <w:p w:rsidR="00DF42CB" w:rsidRDefault="00DF42CB" w:rsidP="0079497F">
            <w:pPr>
              <w:pStyle w:val="Akapitzlist"/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>– jednoczesny dostęp dla co najmniej 3 użytkownik</w:t>
            </w:r>
            <w:r>
              <w:rPr>
                <w:rStyle w:val="Domylnaczcionkaakapitu1"/>
                <w:b/>
                <w:bCs/>
                <w:sz w:val="28"/>
                <w:szCs w:val="28"/>
                <w:lang w:val="es-ES_tradnl"/>
              </w:rPr>
              <w:t>ó</w:t>
            </w:r>
            <w:r>
              <w:rPr>
                <w:rStyle w:val="Domylnaczcionkaakapitu1"/>
                <w:b/>
                <w:bCs/>
                <w:sz w:val="28"/>
                <w:szCs w:val="28"/>
              </w:rPr>
              <w:t xml:space="preserve">w </w:t>
            </w:r>
          </w:p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64AE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Możliwość jednoczesnej edycji badań min</w:t>
            </w:r>
            <w:r w:rsidR="004E64AE">
              <w:rPr>
                <w:rStyle w:val="Domylnaczcionkaakapitu1"/>
                <w:sz w:val="22"/>
                <w:szCs w:val="22"/>
              </w:rPr>
              <w:t>.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4 różnych pacjent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w. Przełączanie pomiędzy badaniami różnych pacjent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nie wymagające zamykania załadowanych badań.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Jednoczesna prezentacja i odczyt,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 </w:t>
            </w:r>
            <w:r>
              <w:rPr>
                <w:rStyle w:val="Domylnaczcionkaakapitu1"/>
                <w:sz w:val="22"/>
                <w:szCs w:val="22"/>
              </w:rPr>
              <w:t>z synchronizacją przestrzenną, danych obrazowych CT i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Jednoczesne ładowanie min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ch zestaw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danych tego samego pacjenta,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wnież z różnych modalności (itp. z CT i MR).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Funkcjonalność 2D, 3D dla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</w:t>
            </w:r>
            <w:r>
              <w:rPr>
                <w:rStyle w:val="Domylnaczcionkaakapitu1"/>
                <w:sz w:val="22"/>
                <w:szCs w:val="22"/>
              </w:rPr>
              <w:t>w standardzie DICOM 3.0.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Rekonstrukcje MIP, MPR, VRT.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Pomiary geometryczne (odległości, kąty).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Zapamiętanie wykonanych pomiar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i adnotacji wraz z towarzyszącymi im informacjami w rejestrze znalezisk badania z możliwością zapisu w archiwum badania wraz z wykonanymi pomiarami i towarzyszącymi obrazami.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Wizualizacja badań</w:t>
            </w:r>
            <w:r>
              <w:rPr>
                <w:rStyle w:val="Domylnaczcionkaakapitu1"/>
                <w:sz w:val="22"/>
                <w:szCs w:val="22"/>
                <w:lang w:val="de-DE"/>
              </w:rPr>
              <w:t>: CT, MR, PET, SPECT, USG, RTG, Angiografia.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7C1945">
        <w:trPr>
          <w:trHeight w:val="106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Automatyczny import badań poprzednich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>z archiwum PACS na potrzeby por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wnania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>z badaniem bieżącym bez udziału użytkownika konsoli w tle.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Automatyczne załadowanie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</w:t>
            </w:r>
            <w:r>
              <w:rPr>
                <w:rStyle w:val="Domylnaczcionkaakapitu1"/>
                <w:sz w:val="22"/>
                <w:szCs w:val="22"/>
              </w:rPr>
              <w:t>w predefiniowane segmenty.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Automatyczna synchronizacja wyświetlanych serii badania niezależna od grubości warstw. Możliwość synchronicznego wyświetlania min. 4 serii badania.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7C1945">
        <w:trPr>
          <w:trHeight w:val="1255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fuzji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 tomografii komputerowej, rezonansu magnetycznego, medycyny nuklearnej, PET i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morfologicznych MR z obrazami dyfuzyjnymi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Dedykowane procedury wyświetlania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i opracowywania badań MR: kolana,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łupa, bioder, wątroby, prostaty, piersi, głowy, Angio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Wykresy time-intensity dla badań MR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  </w:t>
            </w:r>
            <w:r>
              <w:rPr>
                <w:rStyle w:val="Domylnaczcionkaakapitu1"/>
                <w:sz w:val="22"/>
                <w:szCs w:val="22"/>
              </w:rPr>
              <w:t>z kontrastem.</w:t>
            </w:r>
          </w:p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24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Narzędzia opracowywania badań MR: </w:t>
            </w:r>
          </w:p>
          <w:p w:rsidR="00DF42CB" w:rsidRDefault="00DF42CB" w:rsidP="0079497F">
            <w:pPr>
              <w:widowControl/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filtr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MR </w:t>
            </w:r>
          </w:p>
          <w:p w:rsidR="00DF42CB" w:rsidRDefault="00DF42CB" w:rsidP="0079497F">
            <w:pPr>
              <w:widowControl/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operacje na obrazach MR: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elastyczna korekcja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ruchowych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subtrakcja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w,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średnia arytmetyczna, 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dodawanie, 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dzielenie, 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iloczyn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analizy wynik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spektroskopii protonowej (1H MRS) typu SVS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</w:t>
            </w:r>
            <w:r>
              <w:rPr>
                <w:rStyle w:val="Domylnaczcionkaakapitu1"/>
                <w:sz w:val="22"/>
                <w:szCs w:val="22"/>
              </w:rPr>
              <w:t>i CSI 2D i 3D, z automatyczną eliminacją wokseli o jakości progu zdefiniowanego przez użytkownika.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ilościowej analizy badań perfuzji neuro, w szczeg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lności kalkulacja i prezentacja w kolorze wskaźnik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MTT, TTP, CBV i CBF.</w:t>
            </w:r>
          </w:p>
          <w:p w:rsidR="00DF42CB" w:rsidRDefault="00DF42CB" w:rsidP="0079497F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ilościowej analizy badań perfuzji neuro z możliwością obliczania obszaru niedopasowania perfuzji i dyfuzji.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zaawansowanej analizy perfuzji guz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zgu w szczeg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lności kalkulacja i prezentacja w kolorze wskaźnik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MTT, CBV, CBF i MTT, wykresy time-intensity dla zestaw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danych dynamicznych DCS (Dynamic Susceptibility Contrast) oraz analiza por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wnawcza badań z oceną progresji.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33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analizy badań onkologicznych zoptymalizowane pod kątem szybkiej oceny dużej ilości danych obrazowych w badaniach z wielu obszar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lub całego ciał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a.</w:t>
            </w:r>
          </w:p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Dedykowane procedury wyświetlania dla opisywania badań </w:t>
            </w:r>
            <w:r w:rsidRPr="007A682E">
              <w:rPr>
                <w:rStyle w:val="Domylnaczcionkaakapitu1"/>
                <w:sz w:val="22"/>
                <w:szCs w:val="22"/>
              </w:rPr>
              <w:t>MR w</w:t>
            </w:r>
            <w:r>
              <w:rPr>
                <w:rStyle w:val="Domylnaczcionkaakapitu1"/>
                <w:sz w:val="22"/>
                <w:szCs w:val="22"/>
              </w:rPr>
              <w:t>ątroby,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zgu oraz badań wielu rejon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w.</w:t>
            </w:r>
          </w:p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Procedury wyświetlania umożliwiają por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wnywanie badania bieżącego oraz poprzedniego. </w:t>
            </w:r>
          </w:p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wyposażone w mechanizmy 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jwymiarowej segmentacji zmian, wyznaczania objętości.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28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analizowania wczesnej odpowiedzi na terapię, umożliwiające obliczanie histogram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w, tworzenia trend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śledzonych zmian.</w:t>
            </w:r>
          </w:p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Możliwość graficznej prezentacji w postaci histogramu wyniku segmentacji lub obszaru zainteresowania, </w:t>
            </w:r>
          </w:p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Wizualizacja zmian ilościowych, np. zmian rozmiaru albo objętości guza między różnymi punktami czasowymi badania MR.</w:t>
            </w:r>
          </w:p>
          <w:p w:rsidR="00DF42CB" w:rsidRDefault="00DF42CB" w:rsidP="0079497F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33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oceny wieloparametrycznych badań MR prostaty, realizują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ce:</w:t>
            </w:r>
          </w:p>
          <w:p w:rsidR="00DF42CB" w:rsidRDefault="00DF42CB" w:rsidP="0079497F">
            <w:pPr>
              <w:widowControl/>
              <w:numPr>
                <w:ilvl w:val="0"/>
                <w:numId w:val="17"/>
              </w:numPr>
              <w:spacing w:line="240" w:lineRule="auto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dedykowany workflow umożliwiający jednoczesne przeglądanie serii anatomicznych, dyfuzji, serii dynamicznych T1</w:t>
            </w:r>
          </w:p>
          <w:p w:rsidR="00DF42CB" w:rsidRDefault="00DF42CB" w:rsidP="0079497F">
            <w:pPr>
              <w:widowControl/>
              <w:numPr>
                <w:ilvl w:val="0"/>
                <w:numId w:val="17"/>
              </w:numPr>
              <w:spacing w:line="240" w:lineRule="auto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Ustandaryzowane raportowanie PIRADS V2</w:t>
            </w:r>
          </w:p>
          <w:p w:rsidR="00DF42CB" w:rsidRDefault="00DF42CB" w:rsidP="0079497F">
            <w:pPr>
              <w:widowControl/>
              <w:numPr>
                <w:ilvl w:val="0"/>
                <w:numId w:val="17"/>
              </w:numPr>
              <w:spacing w:line="240" w:lineRule="auto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Lista znalezisk/pomiar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 intuicyjną wizualizacją adresowaną dla urolog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na potrzeby wykonywania biopsji. </w:t>
            </w:r>
          </w:p>
          <w:p w:rsidR="00DF42CB" w:rsidRDefault="00DF42CB" w:rsidP="0079497F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Oprogramowanie do analizy badań naczyniowych z możliwością segmentacji naczyń i wyznaczaniem stenozy.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Oprogramowanie do analizy badań DTI z możliwością generowania i prezentacji map DTI (np. FA) i oraz generowania i prezentacji traktografii tensora dyfuzji.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Oprogramowanie do analizy 2D i 3D badań fMRI.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Oprogramowanie do analizy badań serca MR,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tym funkcji serca, z możliwością obliczania frakcji wyrzutowej i masy mięśnia sercowego lewej i prawej komory serca.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analizy ilościowej przepływ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w sercu i naczyniach w badaniach MR.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Możliwość jednoczesnej edycji badań min.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>4 różnych pacjent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w. Przełączanie pomiędzy badaniami różnych pacjent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nie wymagające zamykania załadowanych badań.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Jednoczesna prezentacja i odczyt,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     </w:t>
            </w:r>
            <w:r>
              <w:rPr>
                <w:rStyle w:val="Domylnaczcionkaakapitu1"/>
                <w:sz w:val="22"/>
                <w:szCs w:val="22"/>
              </w:rPr>
              <w:t>z synchronizacją przestrzenną, danych obrazowych CT i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Jednoczesne ładowanie min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ch zestaw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danych tego samego pacjenta,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wnież z różnych modalności (itp. z CT i MR).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Funkcjonalność 2D, 3D dla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</w:t>
            </w:r>
            <w:r>
              <w:rPr>
                <w:rStyle w:val="Domylnaczcionkaakapitu1"/>
                <w:sz w:val="22"/>
                <w:szCs w:val="22"/>
              </w:rPr>
              <w:t>w standardzie DICOM 3.0.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Rekonstrukcje MIP, MPR, VRT.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Pomiary geometryczne (odległości, kąty).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Integracja z systemem informatycznym szpitala PACS  i HIS.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F20C4D">
        <w:trPr>
          <w:trHeight w:val="317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5"/>
              </w:numPr>
              <w:rPr>
                <w:b/>
                <w:bCs/>
                <w:sz w:val="22"/>
                <w:szCs w:val="22"/>
              </w:rPr>
            </w:pPr>
            <w:r w:rsidRPr="00047ECD">
              <w:rPr>
                <w:rStyle w:val="Domylnaczcionkaakapitu1"/>
                <w:b/>
                <w:bCs/>
                <w:sz w:val="22"/>
                <w:szCs w:val="22"/>
              </w:rPr>
              <w:t>WYPOSAŻENIE</w:t>
            </w:r>
          </w:p>
        </w:tc>
      </w:tr>
      <w:tr w:rsidR="00DF42CB" w:rsidTr="00442F0C">
        <w:trPr>
          <w:trHeight w:val="294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Strzykawka automatyczna do aparatu MR 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>o następujących parametrach</w:t>
            </w:r>
          </w:p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Strzykawka dwu- głowicowa</w:t>
            </w:r>
          </w:p>
          <w:p w:rsidR="00DF42CB" w:rsidRDefault="00DF42CB" w:rsidP="000A1D1D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Wstrzykiwacz kontrastu dostosowany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</w:t>
            </w:r>
            <w:r>
              <w:rPr>
                <w:rStyle w:val="Domylnaczcionkaakapitu1"/>
                <w:sz w:val="22"/>
                <w:szCs w:val="22"/>
              </w:rPr>
              <w:t>do pracy w polu magnetycznym generowanym przez zaoferowany aparat MR.</w:t>
            </w:r>
          </w:p>
          <w:p w:rsidR="00DF42CB" w:rsidRDefault="00DF42CB" w:rsidP="000A1D1D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Dotykowy, kolorowy panel sterujący LCD. </w:t>
            </w:r>
          </w:p>
          <w:p w:rsidR="00DF42CB" w:rsidRDefault="00DF42CB" w:rsidP="000A1D1D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Funkcja utrzymywania drożnoś</w:t>
            </w:r>
            <w:r>
              <w:rPr>
                <w:rStyle w:val="Domylnaczcionkaakapitu1"/>
                <w:sz w:val="22"/>
                <w:szCs w:val="22"/>
                <w:lang w:val="it-IT"/>
              </w:rPr>
              <w:t xml:space="preserve">ci </w:t>
            </w:r>
            <w:r>
              <w:rPr>
                <w:rStyle w:val="Domylnaczcionkaakapitu1"/>
                <w:sz w:val="22"/>
                <w:szCs w:val="22"/>
              </w:rPr>
              <w:t xml:space="preserve">żył.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  <w:rFonts w:eastAsia="Calibri" w:cs="Calibri"/>
              </w:rPr>
              <w:t>1 sztuka</w:t>
            </w:r>
            <w:r>
              <w:rPr>
                <w:rStyle w:val="Domylnaczcionkaakapitu1"/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Ssak medyczny dostosowany do pracy w polu magnetycznym generowanym przez zaoferowany aparat MR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334FB0">
            <w:pPr>
              <w:jc w:val="both"/>
            </w:pPr>
            <w:r>
              <w:rPr>
                <w:rStyle w:val="Domylnaczcionkaakapitu1"/>
                <w:sz w:val="22"/>
                <w:szCs w:val="22"/>
                <w:lang w:val="de-DE"/>
              </w:rPr>
              <w:t xml:space="preserve">Aparat do znieczulenia z pełnym monitoringiem </w:t>
            </w:r>
            <w:r>
              <w:rPr>
                <w:rStyle w:val="Domylnaczcionkaakapitu1"/>
                <w:sz w:val="22"/>
                <w:szCs w:val="22"/>
              </w:rPr>
              <w:t>dostosowany do pracy przy zaoferowanym aparacie MR z możliwością znieczulenia noworodk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w, dzieci oraz dorosłych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334FB0">
            <w:pPr>
              <w:jc w:val="both"/>
              <w:rPr>
                <w:rStyle w:val="Domylnaczcionkaakapitu1"/>
                <w:sz w:val="22"/>
                <w:szCs w:val="22"/>
                <w:lang w:val="de-DE"/>
              </w:rPr>
            </w:pPr>
            <w:r>
              <w:rPr>
                <w:rStyle w:val="Domylnaczcionkaakapitu1"/>
                <w:sz w:val="22"/>
                <w:szCs w:val="22"/>
                <w:lang w:val="de-DE"/>
              </w:rPr>
              <w:t>Pompa infuzyjna strzykawkowa (dla wszystkich grup wiekowych- noworodek, dziecko, dorosły) dostosowana do pracy w polu magnetycznym generowanym przez zaoferowanuy aparat MR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both"/>
            </w:pPr>
            <w:r>
              <w:rPr>
                <w:rStyle w:val="Domylnaczcionkaakapitu1"/>
                <w:sz w:val="22"/>
                <w:szCs w:val="22"/>
              </w:rPr>
              <w:t>Pulsoksymetr pracujący w środowisku MR. (podać typ, producenta i opisać funkcjonalności).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both"/>
            </w:pPr>
            <w:r>
              <w:rPr>
                <w:rStyle w:val="Domylnaczcionkaakapitu1"/>
                <w:sz w:val="22"/>
                <w:szCs w:val="22"/>
              </w:rPr>
              <w:t xml:space="preserve">System UPS zapewniający co najmniej bezpieczne zamknięcie systemu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             </w:t>
            </w:r>
            <w:r>
              <w:rPr>
                <w:rStyle w:val="Domylnaczcionkaakapitu1"/>
                <w:sz w:val="22"/>
                <w:szCs w:val="22"/>
              </w:rPr>
              <w:t>i wyprowadzenia pacjenta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lastRenderedPageBreak/>
              <w:t>POZOSTAŁE WYPOSAŻENIE</w:t>
            </w:r>
          </w:p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Klatka Faradaya z kompletnym wykończeniem (1 okno w osi gantry skanera, 1 drzwi, min. 2 dodatkowe, ekranowane przepusty do klatki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w miejscach wskazanych przez Zamawiającego),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Gaśnica niemagnetyczna dostosowana do pracy w polu magnetycznym generowanym przez zaoferowany aparat MR -)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Detektor implant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metalowych (przenośny lub bramka 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Zestaw podstawowych narzędzi niemagnetycznych, umożliwiający co najmniej demontaż obudowy skanera i wymianę żar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wek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Zestaw fantom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do kalibracji i testowania wszystkich cewek oraz aparatu 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Fantom umożliwiający kalibrację metody ilościowej 1HMRS/CSI.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Zestaw do pozycjonowania noworodk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i dzieci poniżej 10 kg 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 xml:space="preserve">1 komplet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Zestaw podkładek, gąbek i pask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do pozycjonowania i unieruchamiania pacjenta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D543AF">
            <w:r>
              <w:rPr>
                <w:rStyle w:val="Domylnaczcionkaakapitu1"/>
                <w:sz w:val="22"/>
                <w:szCs w:val="22"/>
              </w:rPr>
              <w:t>Zestaw do organizacji i  przechowywania wszystkich cewek, fantom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i podkładek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>w pomieszczeniu skanera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>Tak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Niemagnetyczny 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zek inwalidzki do transportu chorych siedzących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Niemagnetyczne łóżko do transportu chorych leżących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Stojak do kropl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wek do użytku w środowisku MR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Zestaw muzyczny audio z amplitunerem, głośnikami i czytnikiem płyt CD do odsłuchu muzyki przez pacjenta w trakcie badania (podać typ i model zestawu muzycznego)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>Tak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 produkcji płyt z badaniami dla pacjent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w z oprogramowaniem: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zautomatyzowane nagrywanie płyt CD / DVD z badaniami pacjent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w i nadruk etykiet na płytach (m.in. dane plac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wki wykonującej, nazwisko i imię pacjenta, PESEL, data i rodzaj badania)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nadruk atramentowy w skali szarości i w kolorze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min. 2 napędy CD/DVD, 1 drukarka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pojemność podajnika na płyty min. 100 szt.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wspierane systemy operacyjne: Windows 7/8/8.1/10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praca w sieci - nagrywanie płyt dla pacjent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w </w:t>
            </w:r>
            <w:r w:rsidR="007F647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 dowolnej stacji roboczej (stacje technika rtg, TK ,MR, stacje diagnostyczne) prasującej w zakładzie</w:t>
            </w:r>
          </w:p>
          <w:p w:rsidR="00DF42CB" w:rsidRDefault="00DF42CB" w:rsidP="0079497F"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  <w:lang w:val="it-IT"/>
              </w:rPr>
              <w:t>materia</w:t>
            </w:r>
            <w:r>
              <w:rPr>
                <w:sz w:val="22"/>
                <w:szCs w:val="22"/>
              </w:rPr>
              <w:t>ły eksploatacyjne do tworzenia nadruk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w  - 1 zestaw min. 500 szt. płyt </w:t>
            </w:r>
            <w:r w:rsidR="007F647F">
              <w:rPr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>w zestawie, tusz cz-b i kolor.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>Tak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rPr>
                <w:sz w:val="28"/>
                <w:szCs w:val="28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 xml:space="preserve">XVI.  </w:t>
            </w: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WYMAGANIA UZUPEŁNIAJĄCE</w:t>
            </w:r>
          </w:p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Uzupełnienie helu w magnesie do maksymalnego poziomu eksploatacyjnego zalecanego przez producenta przed przekazaniem uruchomionego systemu do eksploatacji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Instrukcja obsługi w języku polskim do wszystkich </w:t>
            </w:r>
            <w:r w:rsidRPr="008B0B04">
              <w:rPr>
                <w:rStyle w:val="Domylnaczcionkaakapitu1"/>
                <w:sz w:val="22"/>
                <w:szCs w:val="22"/>
              </w:rPr>
              <w:t>oferowanych składowych systemu w wersji papierowej i elektronicznej dostarczona wraz z aparatem – 2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bsatzTableFormat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Wykonanie test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natężenia pola magnetycznego oraz test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wszystkich system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aparatu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8362F3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62F3" w:rsidRDefault="008362F3" w:rsidP="008362F3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62F3" w:rsidRPr="008362F3" w:rsidRDefault="008362F3" w:rsidP="008362F3">
            <w:pPr>
              <w:pStyle w:val="AbsatzTableFormat"/>
              <w:rPr>
                <w:rStyle w:val="Domylnaczcionkaakapitu1"/>
                <w:rFonts w:cs="Times New Roman"/>
                <w:sz w:val="22"/>
                <w:szCs w:val="22"/>
              </w:rPr>
            </w:pPr>
            <w:r w:rsidRPr="008362F3">
              <w:rPr>
                <w:rFonts w:cs="Times New Roman"/>
                <w:sz w:val="22"/>
                <w:szCs w:val="22"/>
              </w:rPr>
              <w:t>Wykonanie testów odbiorczych oraz testów specjalistycznych monitorów diagnostycznych po instalacji urządzenia zgodnie z aktualnie obowiązującym Rozporządzeniem Ministra Zdrowia (oddzielne protokoły  dla testów odbiorczych i specjalistycznych).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62F3" w:rsidRPr="008362F3" w:rsidRDefault="008362F3" w:rsidP="008362F3">
            <w:r w:rsidRPr="008362F3"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62F3" w:rsidRPr="008362F3" w:rsidRDefault="008362F3" w:rsidP="008362F3">
            <w:r w:rsidRPr="008362F3"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62F3" w:rsidRDefault="008362F3" w:rsidP="008362F3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bsatzTableFormat"/>
            </w:pPr>
            <w:r>
              <w:rPr>
                <w:rStyle w:val="Domylnaczcionkaakapitu1"/>
                <w:sz w:val="22"/>
                <w:szCs w:val="22"/>
              </w:rPr>
              <w:t>Dokumentacja techniczna montażu (dostarczona po instalacji aparatu MR).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bsatzTableFormat"/>
            </w:pPr>
            <w:r>
              <w:rPr>
                <w:rStyle w:val="Domylnaczcionkaakapitu1"/>
                <w:sz w:val="22"/>
                <w:szCs w:val="22"/>
              </w:rPr>
              <w:t xml:space="preserve">Wykonanie oraz przekazanie zamawiającemu pełnej dokumentacji pomontażowej,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(w tym pomiary elektryczne, pomiary zakłóceń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</w:t>
            </w:r>
            <w:r>
              <w:rPr>
                <w:rStyle w:val="Domylnaczcionkaakapitu1"/>
                <w:sz w:val="22"/>
                <w:szCs w:val="22"/>
              </w:rPr>
              <w:t>i wyznaczenie stref niebezpiecznych w pomieszczeniu skanera, wykonanie pozostałych pomiar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niezbędnych dopuszczenia pracowni do eksploatacji).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bsatzTableFormat"/>
            </w:pPr>
            <w:r>
              <w:rPr>
                <w:rStyle w:val="Domylnaczcionkaakapitu1"/>
                <w:sz w:val="22"/>
                <w:szCs w:val="22"/>
              </w:rPr>
              <w:t>Dokumentacja serwisowa dla potrzeb obsługi technicznej użytkownika w języku angielskim lub polskim.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2F2B" w:rsidRPr="001B2F2B" w:rsidRDefault="001B2F2B" w:rsidP="001B2F2B">
            <w:pPr>
              <w:pStyle w:val="AbsatzTableFormat"/>
              <w:rPr>
                <w:rStyle w:val="Domylnaczcionkaakapitu1"/>
                <w:i/>
                <w:sz w:val="22"/>
                <w:szCs w:val="22"/>
              </w:rPr>
            </w:pPr>
            <w:r w:rsidRPr="001B2F2B">
              <w:rPr>
                <w:rStyle w:val="Domylnaczcionkaakapitu1"/>
                <w:i/>
                <w:sz w:val="22"/>
                <w:szCs w:val="22"/>
              </w:rPr>
              <w:t xml:space="preserve">Szkolenie specjalistyczne dla lekarzy/techników/inny personel z obsługi </w:t>
            </w:r>
          </w:p>
          <w:p w:rsidR="001B2F2B" w:rsidRPr="001B2F2B" w:rsidRDefault="001B2F2B" w:rsidP="001B2F2B">
            <w:pPr>
              <w:pStyle w:val="AbsatzTableFormat"/>
              <w:rPr>
                <w:rStyle w:val="Domylnaczcionkaakapitu1"/>
                <w:i/>
                <w:sz w:val="22"/>
                <w:szCs w:val="22"/>
              </w:rPr>
            </w:pPr>
            <w:r w:rsidRPr="001B2F2B">
              <w:rPr>
                <w:rStyle w:val="Domylnaczcionkaakapitu1"/>
                <w:i/>
                <w:sz w:val="22"/>
                <w:szCs w:val="22"/>
              </w:rPr>
              <w:t>systemu i aplikacji, potwierdzone certyfikatami</w:t>
            </w:r>
            <w:r>
              <w:rPr>
                <w:rStyle w:val="Domylnaczcionkaakapitu1"/>
                <w:i/>
                <w:sz w:val="22"/>
                <w:szCs w:val="22"/>
              </w:rPr>
              <w:t>,</w:t>
            </w:r>
            <w:r w:rsidRPr="001B2F2B">
              <w:rPr>
                <w:rStyle w:val="Domylnaczcionkaakapitu1"/>
                <w:i/>
                <w:sz w:val="22"/>
                <w:szCs w:val="22"/>
              </w:rPr>
              <w:t xml:space="preserve"> co najmniej:</w:t>
            </w:r>
          </w:p>
          <w:p w:rsidR="001B2F2B" w:rsidRPr="001B2F2B" w:rsidRDefault="00D92806" w:rsidP="001B2F2B">
            <w:pPr>
              <w:pStyle w:val="AbsatzTableFormat"/>
              <w:rPr>
                <w:rStyle w:val="Domylnaczcionkaakapitu1"/>
                <w:i/>
                <w:sz w:val="22"/>
                <w:szCs w:val="22"/>
              </w:rPr>
            </w:pPr>
            <w:r>
              <w:rPr>
                <w:rStyle w:val="Domylnaczcionkaakapitu1"/>
                <w:i/>
                <w:sz w:val="22"/>
                <w:szCs w:val="22"/>
              </w:rPr>
              <w:t>15</w:t>
            </w:r>
            <w:r w:rsidR="001B2F2B" w:rsidRPr="001B2F2B">
              <w:rPr>
                <w:rStyle w:val="Domylnaczcionkaakapitu1"/>
                <w:i/>
                <w:sz w:val="22"/>
                <w:szCs w:val="22"/>
              </w:rPr>
              <w:t xml:space="preserve"> dni x 7 godz. po instalacji i uruchomieniu aparatu</w:t>
            </w:r>
            <w:r w:rsidR="001B2F2B">
              <w:rPr>
                <w:rStyle w:val="Domylnaczcionkaakapitu1"/>
                <w:i/>
                <w:sz w:val="22"/>
                <w:szCs w:val="22"/>
              </w:rPr>
              <w:t>,</w:t>
            </w:r>
          </w:p>
          <w:p w:rsidR="001B2F2B" w:rsidRPr="001B2F2B" w:rsidRDefault="001B2F2B" w:rsidP="001B2F2B">
            <w:pPr>
              <w:pStyle w:val="AbsatzTableFormat"/>
              <w:rPr>
                <w:rStyle w:val="Domylnaczcionkaakapitu1"/>
                <w:i/>
                <w:sz w:val="22"/>
                <w:szCs w:val="22"/>
              </w:rPr>
            </w:pPr>
            <w:r w:rsidRPr="001B2F2B">
              <w:rPr>
                <w:rStyle w:val="Domylnaczcionkaakapitu1"/>
                <w:i/>
                <w:sz w:val="22"/>
                <w:szCs w:val="22"/>
              </w:rPr>
              <w:t>1</w:t>
            </w:r>
            <w:r w:rsidR="00D92806">
              <w:rPr>
                <w:rStyle w:val="Domylnaczcionkaakapitu1"/>
                <w:i/>
                <w:sz w:val="22"/>
                <w:szCs w:val="22"/>
              </w:rPr>
              <w:t>0</w:t>
            </w:r>
            <w:bookmarkStart w:id="0" w:name="_GoBack"/>
            <w:bookmarkEnd w:id="0"/>
            <w:r w:rsidRPr="001B2F2B">
              <w:rPr>
                <w:rStyle w:val="Domylnaczcionkaakapitu1"/>
                <w:i/>
                <w:sz w:val="22"/>
                <w:szCs w:val="22"/>
              </w:rPr>
              <w:t xml:space="preserve"> dni x 7 godz. w czasie trwania projektu </w:t>
            </w:r>
            <w:r>
              <w:rPr>
                <w:rStyle w:val="Domylnaczcionkaakapitu1"/>
                <w:i/>
                <w:sz w:val="22"/>
                <w:szCs w:val="22"/>
              </w:rPr>
              <w:t xml:space="preserve">                          </w:t>
            </w:r>
            <w:r w:rsidRPr="001B2F2B">
              <w:rPr>
                <w:rStyle w:val="Domylnaczcionkaakapitu1"/>
                <w:i/>
                <w:sz w:val="22"/>
                <w:szCs w:val="22"/>
              </w:rPr>
              <w:t xml:space="preserve">z zakresu obsługi i procedur wykonywanych </w:t>
            </w:r>
            <w:r>
              <w:rPr>
                <w:rStyle w:val="Domylnaczcionkaakapitu1"/>
                <w:i/>
                <w:sz w:val="22"/>
                <w:szCs w:val="22"/>
              </w:rPr>
              <w:t xml:space="preserve">                    </w:t>
            </w:r>
            <w:r w:rsidRPr="001B2F2B">
              <w:rPr>
                <w:rStyle w:val="Domylnaczcionkaakapitu1"/>
                <w:i/>
                <w:sz w:val="22"/>
                <w:szCs w:val="22"/>
              </w:rPr>
              <w:t>na zaoferowanym aparacie</w:t>
            </w:r>
            <w:r>
              <w:rPr>
                <w:rStyle w:val="Domylnaczcionkaakapitu1"/>
                <w:i/>
                <w:sz w:val="22"/>
                <w:szCs w:val="22"/>
              </w:rPr>
              <w:t>,</w:t>
            </w:r>
          </w:p>
          <w:p w:rsidR="00DF42CB" w:rsidRDefault="001B2F2B" w:rsidP="001B2F2B">
            <w:pPr>
              <w:pStyle w:val="AbsatzTableFormat"/>
            </w:pPr>
            <w:r>
              <w:rPr>
                <w:rStyle w:val="Domylnaczcionkaakapitu1"/>
                <w:i/>
                <w:sz w:val="22"/>
                <w:szCs w:val="22"/>
              </w:rPr>
              <w:t>k</w:t>
            </w:r>
            <w:r w:rsidRPr="001B2F2B">
              <w:rPr>
                <w:rStyle w:val="Domylnaczcionkaakapitu1"/>
                <w:i/>
                <w:sz w:val="22"/>
                <w:szCs w:val="22"/>
              </w:rPr>
              <w:t>ażdorazowo po upgrade systemu 1x7godz.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813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jc w:val="center"/>
            </w:pPr>
            <w:r w:rsidRPr="004E2E75">
              <w:rPr>
                <w:rStyle w:val="Domylnaczcionkaakapitu1"/>
                <w:b/>
                <w:bCs/>
                <w:sz w:val="36"/>
                <w:szCs w:val="36"/>
                <w:lang w:val="pt-PT"/>
              </w:rPr>
              <w:t>Opis parametr</w:t>
            </w:r>
            <w:r w:rsidRPr="004E2E75">
              <w:rPr>
                <w:rStyle w:val="Domylnaczcionkaakapitu1"/>
                <w:b/>
                <w:bCs/>
                <w:sz w:val="36"/>
                <w:szCs w:val="36"/>
                <w:lang w:val="es-ES_tradnl"/>
              </w:rPr>
              <w:t>ó</w:t>
            </w:r>
            <w:r w:rsidRPr="004E2E75">
              <w:rPr>
                <w:rStyle w:val="Domylnaczcionkaakapitu1"/>
                <w:b/>
                <w:bCs/>
                <w:sz w:val="36"/>
                <w:szCs w:val="36"/>
              </w:rPr>
              <w:t>w ocenianych</w:t>
            </w:r>
          </w:p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 xml:space="preserve"> </w:t>
            </w: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MAGNES</w:t>
            </w:r>
          </w:p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  <w:lang w:val="de-DE"/>
              </w:rPr>
              <w:t>Zu</w:t>
            </w:r>
            <w:r>
              <w:rPr>
                <w:rStyle w:val="Domylnaczcionkaakapitu1"/>
                <w:sz w:val="22"/>
                <w:szCs w:val="22"/>
              </w:rPr>
              <w:t xml:space="preserve">życie helu przy typowej pracy skanera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</w:t>
            </w:r>
            <w:r>
              <w:rPr>
                <w:rStyle w:val="Domylnaczcionkaakapitu1"/>
                <w:sz w:val="22"/>
                <w:szCs w:val="22"/>
              </w:rPr>
              <w:t>z wyłączeniem ubytk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przy pracach serwisowych mierzone w [l/godz.].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       </w:t>
            </w:r>
            <w:r>
              <w:rPr>
                <w:rStyle w:val="Domylnaczcionkaakapitu1"/>
                <w:sz w:val="22"/>
                <w:szCs w:val="22"/>
              </w:rPr>
              <w:t>Podać z dokładnością do trzech miejsc po przecinku.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Wartość 0,000 l/godz. -  10 pkt</w:t>
            </w: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Wartość </w:t>
            </w:r>
            <w:r w:rsidR="00442F0C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&gt; 0,000 l/godz. </w:t>
            </w:r>
            <w:r w:rsidR="00442F0C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>
              <w:rPr>
                <w:rStyle w:val="Domylnaczcionkaakapitu1"/>
                <w:sz w:val="22"/>
                <w:szCs w:val="22"/>
              </w:rPr>
              <w:t>– 0 ptk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Długość aparatu, mierzona razem z obudową</w:t>
            </w:r>
          </w:p>
          <w:p w:rsidR="00DF42CB" w:rsidRDefault="00DF42CB" w:rsidP="0079497F">
            <w:pPr>
              <w:tabs>
                <w:tab w:val="left" w:pos="1303"/>
              </w:tabs>
            </w:pPr>
            <w:r>
              <w:rPr>
                <w:rStyle w:val="Domylnaczcionkaakapitu1"/>
                <w:sz w:val="22"/>
                <w:szCs w:val="22"/>
              </w:rPr>
              <w:tab/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Wartość najmniejsza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</w:t>
            </w:r>
            <w:r>
              <w:rPr>
                <w:rStyle w:val="Domylnaczcionkaakapitu1"/>
                <w:sz w:val="22"/>
                <w:szCs w:val="22"/>
              </w:rPr>
              <w:t>- 10 pkt</w:t>
            </w:r>
          </w:p>
          <w:p w:rsidR="00DF42CB" w:rsidRDefault="00DF42CB" w:rsidP="004B0842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Pozostałe odpowiednio mniej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Homogeniczność pola w kuli (wartość gwarantowana w [ppm] mierzona metodą Volume-root-mean-square o wysokiej dokładności, tzn. z zastosowaniem min. 24-ech płaszczyzn pomiarowych) o średnicy 40 cm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Wartość najmniejsza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  </w:t>
            </w:r>
            <w:r>
              <w:rPr>
                <w:rStyle w:val="Domylnaczcionkaakapitu1"/>
                <w:sz w:val="22"/>
                <w:szCs w:val="22"/>
              </w:rPr>
              <w:t>- 10 pkt</w:t>
            </w:r>
          </w:p>
          <w:p w:rsidR="00DF42CB" w:rsidRDefault="00DF42CB" w:rsidP="004B0842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Pozostałe odpowiednio mniej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Ilość kanałów wyższego rzędu, niż liniowy dla cewek Shim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Wartość największa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 </w:t>
            </w:r>
            <w:r>
              <w:rPr>
                <w:rStyle w:val="Domylnaczcionkaakapitu1"/>
                <w:sz w:val="22"/>
                <w:szCs w:val="22"/>
              </w:rPr>
              <w:t>- 10 pkt</w:t>
            </w:r>
          </w:p>
          <w:p w:rsidR="00DF42CB" w:rsidRDefault="00DF42CB" w:rsidP="004B0842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Pozostałe odpowiednio mniej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SYSTEM GRADIENTOWY</w:t>
            </w:r>
          </w:p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Użyteczna, maksymalna amplituda  gradient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pola magnetycznego dla jednej osi  w maksymalnym polu widzenia (FOV), w każdej osi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wnocześnie ≥ 45 mT/m. </w:t>
            </w:r>
          </w:p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(podać wartość – wymagane potwierdzenie producenta 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Wartość największa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</w:t>
            </w:r>
            <w:r>
              <w:rPr>
                <w:rStyle w:val="Domylnaczcionkaakapitu1"/>
                <w:sz w:val="22"/>
                <w:szCs w:val="22"/>
              </w:rPr>
              <w:t>– 10 pkt</w:t>
            </w:r>
          </w:p>
          <w:p w:rsidR="00DF42CB" w:rsidRDefault="00DF42CB" w:rsidP="004B0842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Pozostałe odpowiednio mniej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Wartości maksymalnej amplitudy gradient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oraz maksymalnej szybkości narastania, zadeklarowane w ptk. 17 i18  uzyskiwane jednocześnie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- 5 pkt</w:t>
            </w: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  <w:lang w:val="nl-NL"/>
              </w:rPr>
              <w:t xml:space="preserve"> Nie</w:t>
            </w:r>
            <w:r w:rsidR="007F647F">
              <w:rPr>
                <w:rStyle w:val="Domylnaczcionkaakapitu1"/>
                <w:sz w:val="22"/>
                <w:szCs w:val="22"/>
                <w:lang w:val="nl-NL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  <w:lang w:val="nl-NL"/>
              </w:rPr>
              <w:t>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561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rPr>
                <w:rStyle w:val="Domylnaczcionkaakapitu1"/>
                <w:b/>
                <w:bCs/>
                <w:sz w:val="28"/>
                <w:szCs w:val="28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 xml:space="preserve">XIX.  </w:t>
            </w: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SYSTEM RF</w:t>
            </w:r>
          </w:p>
          <w:p w:rsidR="00DF42CB" w:rsidRDefault="00DF42CB" w:rsidP="0079497F">
            <w:pPr>
              <w:ind w:firstLine="60"/>
            </w:pPr>
          </w:p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System z transmisją cyfrową od cewek z wyjściem optycznym do rekonstruktora.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Tak- 5 pkt</w:t>
            </w: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  <w:lang w:val="nl-NL"/>
              </w:rPr>
              <w:t xml:space="preserve"> 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Tor nadawczy od maszynowni do gantry zbudowany w technologii optycznej (nie galwanicznej).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Tak- 5 pkt</w:t>
            </w: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  <w:lang w:val="nl-NL"/>
              </w:rPr>
              <w:t xml:space="preserve"> 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rPr>
                <w:sz w:val="28"/>
                <w:szCs w:val="28"/>
                <w:lang w:val="nl-NL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  <w:lang w:val="nl-NL"/>
              </w:rPr>
              <w:t xml:space="preserve">XX. </w:t>
            </w:r>
            <w:r w:rsidRPr="00047ECD">
              <w:rPr>
                <w:rStyle w:val="Domylnaczcionkaakapitu1"/>
                <w:b/>
                <w:bCs/>
                <w:sz w:val="28"/>
                <w:szCs w:val="28"/>
                <w:lang w:val="nl-NL"/>
              </w:rPr>
              <w:t>CEWKI</w:t>
            </w:r>
          </w:p>
        </w:tc>
      </w:tr>
      <w:tr w:rsidR="00DF42CB" w:rsidTr="00442F0C">
        <w:trPr>
          <w:trHeight w:val="24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Cewka sztywna, wielokanałowa, nadawczo-odbiorcza,typu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stopy, stawu kolanowego,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 xml:space="preserve">łego obiektu (Podać nazwę i typ cewki).- 1 szt. </w:t>
            </w:r>
          </w:p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(podać ilość kanałów - wymagane potwierdzenie producenta 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Ilość kanałów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≥ </w:t>
            </w:r>
            <w:r>
              <w:rPr>
                <w:rStyle w:val="Domylnaczcionkaakapitu1"/>
                <w:sz w:val="22"/>
                <w:szCs w:val="22"/>
                <w:lang w:val="ru-RU"/>
              </w:rPr>
              <w:t>15 - 5 pkt</w:t>
            </w:r>
          </w:p>
          <w:p w:rsidR="00DF42CB" w:rsidRDefault="00DF42CB" w:rsidP="0079497F">
            <w:pPr>
              <w:rPr>
                <w:sz w:val="22"/>
                <w:szCs w:val="22"/>
              </w:rPr>
            </w:pP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>Ilość kanałó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w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</w:t>
            </w:r>
            <w:r w:rsidRPr="007A682E">
              <w:rPr>
                <w:rStyle w:val="Domylnaczcionkaakapitu1"/>
                <w:sz w:val="22"/>
                <w:szCs w:val="22"/>
              </w:rPr>
              <w:t>&lt; 15 - 0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26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Cewka sztywna, wielokanałowa,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barku,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obrazujące jednocześnie,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61B2E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 xml:space="preserve">- 1 szt. </w:t>
            </w:r>
          </w:p>
          <w:p w:rsidR="00DF42CB" w:rsidRDefault="00DF42CB" w:rsidP="00061B2E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(podać ilość kanałów - wymagane potwierdzenie producenta).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Ilość kanałów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</w:t>
            </w:r>
            <w:r>
              <w:rPr>
                <w:rStyle w:val="Domylnaczcionkaakapitu1"/>
                <w:sz w:val="22"/>
                <w:szCs w:val="22"/>
              </w:rPr>
              <w:t xml:space="preserve">≥ </w:t>
            </w:r>
            <w:r>
              <w:rPr>
                <w:rStyle w:val="Domylnaczcionkaakapitu1"/>
                <w:sz w:val="22"/>
                <w:szCs w:val="22"/>
                <w:lang w:val="ru-RU"/>
              </w:rPr>
              <w:t>15 - 5 pkt</w:t>
            </w:r>
          </w:p>
          <w:p w:rsidR="00DF42CB" w:rsidRDefault="00DF42CB" w:rsidP="0079497F">
            <w:pPr>
              <w:rPr>
                <w:sz w:val="22"/>
                <w:szCs w:val="22"/>
              </w:rPr>
            </w:pP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>Ilość kanałó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w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 w:rsidRPr="007A682E">
              <w:rPr>
                <w:rStyle w:val="Domylnaczcionkaakapitu1"/>
                <w:sz w:val="22"/>
                <w:szCs w:val="22"/>
              </w:rPr>
              <w:t>&lt; 15 - 0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205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61B2E">
            <w:r>
              <w:rPr>
                <w:rStyle w:val="Domylnaczcionkaakapitu1"/>
                <w:sz w:val="22"/>
                <w:szCs w:val="22"/>
              </w:rPr>
              <w:t>Cewka sztywna, wielokanałowa,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nadgarstka/dłoni,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obrazujące jednocześnie,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61B2E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Ilość kanałów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</w:t>
            </w:r>
            <w:r>
              <w:rPr>
                <w:rStyle w:val="Domylnaczcionkaakapitu1"/>
                <w:sz w:val="22"/>
                <w:szCs w:val="22"/>
              </w:rPr>
              <w:t xml:space="preserve">≥ </w:t>
            </w:r>
            <w:r>
              <w:rPr>
                <w:rStyle w:val="Domylnaczcionkaakapitu1"/>
                <w:sz w:val="22"/>
                <w:szCs w:val="22"/>
                <w:lang w:val="ru-RU"/>
              </w:rPr>
              <w:t>15 - 5 pkt</w:t>
            </w:r>
          </w:p>
          <w:p w:rsidR="00DF42CB" w:rsidRDefault="00DF42CB" w:rsidP="0079497F">
            <w:pPr>
              <w:rPr>
                <w:sz w:val="22"/>
                <w:szCs w:val="22"/>
              </w:rPr>
            </w:pP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>Ilość kanałó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w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</w:t>
            </w:r>
            <w:r w:rsidRPr="007A682E">
              <w:rPr>
                <w:rStyle w:val="Domylnaczcionkaakapitu1"/>
                <w:sz w:val="22"/>
                <w:szCs w:val="22"/>
              </w:rPr>
              <w:t>&lt; 15 - 0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061B2E">
        <w:trPr>
          <w:trHeight w:val="334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POZYCJONOWANIE I NADZÓ</w:t>
            </w:r>
            <w:r w:rsidRPr="00047ECD">
              <w:rPr>
                <w:rStyle w:val="Domylnaczcionkaakapitu1"/>
                <w:b/>
                <w:bCs/>
                <w:sz w:val="28"/>
                <w:szCs w:val="28"/>
                <w:lang w:val="en-US"/>
              </w:rPr>
              <w:t>R PACJENTA</w:t>
            </w:r>
          </w:p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Wysokorozdzielczy monitor kolorowy, zintegrowany z obudową gantry aparatu MR, umożliwiający kontrolę funkcji aparatu MR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</w:t>
            </w:r>
            <w:r>
              <w:rPr>
                <w:rStyle w:val="Domylnaczcionkaakapitu1"/>
                <w:sz w:val="22"/>
                <w:szCs w:val="22"/>
              </w:rPr>
              <w:t>(np. poprawność podłączenia cewek, czujnik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w: oddechu, pulsu, itp.) oraz sygnałów fizjologicznych, ustawienia parametr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skanowania, wprowadzania danych pacjenta, itp.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Możliwość wykonania badania dla ułożenia pacjenta w pozycji „</w:t>
            </w:r>
            <w:r w:rsidRPr="007A682E">
              <w:rPr>
                <w:rStyle w:val="Domylnaczcionkaakapitu1"/>
                <w:sz w:val="22"/>
                <w:szCs w:val="22"/>
              </w:rPr>
              <w:t>head-first</w:t>
            </w:r>
            <w:r>
              <w:rPr>
                <w:rStyle w:val="Domylnaczcionkaakapitu1"/>
                <w:sz w:val="22"/>
                <w:szCs w:val="22"/>
              </w:rPr>
              <w:t>” lub „</w:t>
            </w:r>
            <w:r w:rsidRPr="007A682E">
              <w:rPr>
                <w:rStyle w:val="Domylnaczcionkaakapitu1"/>
                <w:sz w:val="22"/>
                <w:szCs w:val="22"/>
              </w:rPr>
              <w:t>feet-first</w:t>
            </w:r>
            <w:r>
              <w:rPr>
                <w:rStyle w:val="Domylnaczcionkaakapitu1"/>
                <w:sz w:val="22"/>
                <w:szCs w:val="22"/>
              </w:rPr>
              <w:t>” dla wszystkich anatomii i wszystkich sekwencji pomiarowych.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061B2E">
        <w:trPr>
          <w:trHeight w:val="413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APLIKACJE KLINICZNE</w:t>
            </w:r>
          </w:p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Badania morfologiczne w ograniczonym i powiększonym FoV bez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typu folding (ZOOMit lub odpowiednio do nomenklatury producenta). ) – jeżeli tak, podać nazwę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Badania dyfuzyjne (DWI) w ograniczonym i powiększonym FoV bez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typu folding (ZOOMit lub odpowiednio do nomenklatury producenta). ) – jeżeli tak, podać nazwę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Spektroskopia prostaty.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1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Sekwencja Steady State do badań OUN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>(typu FIESTA, CISS lub odpowiednio do nomenklatury producenta) ) – jeżeli tak, podać nazwę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Nawigator kardiologiczny (bramkowanie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>w oparciu o monitorowanie ruchu przepony) – jeżeli tak, podać nazwę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852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Dostęp z każdego stanowiska lekarskiego do wsp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lnego serwera aplikacyjnego zawierającego bieżące badania CT i MR oraz zaawansowane aplikacje do ich analizy. Dostęp natychmiastowy, nie wymagający ręcznego przesyłania badań pomiędzy serwerami.</w:t>
            </w:r>
          </w:p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Serwer aplikacyjny wyposażony w następujące funkcjonalnoś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ci da bada</w:t>
            </w:r>
            <w:r>
              <w:rPr>
                <w:rStyle w:val="Domylnaczcionkaakapitu1"/>
                <w:sz w:val="22"/>
                <w:szCs w:val="22"/>
              </w:rPr>
              <w:t>ń CT: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>Automatyczna segmentacja struktury kostnej, z możliwością usunię</w:t>
            </w:r>
            <w:r w:rsidRPr="00061B2E">
              <w:rPr>
                <w:rStyle w:val="Domylnaczcionkaakapitu1"/>
                <w:sz w:val="20"/>
                <w:szCs w:val="20"/>
                <w:lang w:val="it-IT"/>
              </w:rPr>
              <w:t>cia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 xml:space="preserve">Automatyczne usuwanie obrazu stołu </w:t>
            </w:r>
            <w:r w:rsidR="00061B2E" w:rsidRPr="00061B2E">
              <w:rPr>
                <w:rStyle w:val="Domylnaczcionkaakapitu1"/>
                <w:sz w:val="20"/>
                <w:szCs w:val="20"/>
              </w:rPr>
              <w:t xml:space="preserve">                     </w:t>
            </w:r>
            <w:r w:rsidRPr="00061B2E">
              <w:rPr>
                <w:rStyle w:val="Domylnaczcionkaakapitu1"/>
                <w:sz w:val="20"/>
                <w:szCs w:val="20"/>
              </w:rPr>
              <w:t xml:space="preserve">z badań </w:t>
            </w:r>
            <w:r w:rsidRPr="00061B2E">
              <w:rPr>
                <w:rStyle w:val="Domylnaczcionkaakapitu1"/>
                <w:sz w:val="20"/>
                <w:szCs w:val="20"/>
                <w:lang w:val="pt-PT"/>
              </w:rPr>
              <w:t>CT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>Automatyczne numerowanie w badaniach CT kręg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w krę</w:t>
            </w:r>
            <w:r w:rsidRPr="00061B2E">
              <w:rPr>
                <w:rStyle w:val="Domylnaczcionkaakapitu1"/>
                <w:sz w:val="20"/>
                <w:szCs w:val="20"/>
                <w:lang w:val="pt-PT"/>
              </w:rPr>
              <w:t>gos</w:t>
            </w:r>
            <w:r w:rsidRPr="00061B2E">
              <w:rPr>
                <w:rStyle w:val="Domylnaczcionkaakapitu1"/>
                <w:sz w:val="20"/>
                <w:szCs w:val="20"/>
              </w:rPr>
              <w:t>łupa oraz ż</w:t>
            </w:r>
            <w:r w:rsidRPr="00061B2E">
              <w:rPr>
                <w:rStyle w:val="Domylnaczcionkaakapitu1"/>
                <w:sz w:val="20"/>
                <w:szCs w:val="20"/>
                <w:lang w:val="de-DE"/>
              </w:rPr>
              <w:t>eber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 xml:space="preserve">Możliwość oceny badań naczyniowych CT, </w:t>
            </w:r>
            <w:r w:rsidR="00061B2E">
              <w:rPr>
                <w:rStyle w:val="Domylnaczcionkaakapitu1"/>
                <w:sz w:val="20"/>
                <w:szCs w:val="20"/>
              </w:rPr>
              <w:t xml:space="preserve">         </w:t>
            </w:r>
            <w:r w:rsidRPr="00061B2E">
              <w:rPr>
                <w:rStyle w:val="Domylnaczcionkaakapitu1"/>
                <w:sz w:val="20"/>
                <w:szCs w:val="20"/>
              </w:rPr>
              <w:t>z śledzeniem naczyń oraz automatycznym wyznaczaniem stenozy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>Możliwość oceny badań kardiologicznch CT, z śledzeniem naczyń wieńcowych automatycznym wyznaczaniem stenozy, wyznaczaniem parametr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w funkcyjnych obu kom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r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  <w:lang w:val="pt-PT"/>
              </w:rPr>
            </w:pPr>
            <w:r w:rsidRPr="00061B2E">
              <w:rPr>
                <w:rStyle w:val="Domylnaczcionkaakapitu1"/>
                <w:sz w:val="20"/>
                <w:szCs w:val="20"/>
                <w:lang w:val="pt-PT"/>
              </w:rPr>
              <w:t>Por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wnywanie badań z 4 punkt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 xml:space="preserve">w czasowych, z automatyczną synchronizacją warstw załadowanego badania 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 xml:space="preserve">Ocena zmian onkologicznych zgodna </w:t>
            </w:r>
            <w:r w:rsidR="00061B2E" w:rsidRPr="00061B2E">
              <w:rPr>
                <w:rStyle w:val="Domylnaczcionkaakapitu1"/>
                <w:sz w:val="20"/>
                <w:szCs w:val="20"/>
              </w:rPr>
              <w:t xml:space="preserve">                           </w:t>
            </w:r>
            <w:r w:rsidRPr="00061B2E">
              <w:rPr>
                <w:rStyle w:val="Domylnaczcionkaakapitu1"/>
                <w:sz w:val="20"/>
                <w:szCs w:val="20"/>
              </w:rPr>
              <w:t>z RECIST/WHO, z automatyczną segmentacją zmian, oraz automatycznym wyszukiwaniem guzk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w w płucach typu Lung CAD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>Szczegółowa ocena badań klatki piersiowej, rozwinięciem ż</w:t>
            </w:r>
            <w:r w:rsidRPr="00061B2E">
              <w:rPr>
                <w:rStyle w:val="Domylnaczcionkaakapitu1"/>
                <w:sz w:val="20"/>
                <w:szCs w:val="20"/>
                <w:lang w:val="de-DE"/>
              </w:rPr>
              <w:t>eber/kr</w:t>
            </w:r>
            <w:r w:rsidRPr="00061B2E">
              <w:rPr>
                <w:rStyle w:val="Domylnaczcionkaakapitu1"/>
                <w:sz w:val="20"/>
                <w:szCs w:val="20"/>
              </w:rPr>
              <w:t>ę</w:t>
            </w:r>
            <w:r w:rsidRPr="00061B2E">
              <w:rPr>
                <w:rStyle w:val="Domylnaczcionkaakapitu1"/>
                <w:sz w:val="20"/>
                <w:szCs w:val="20"/>
                <w:lang w:val="pt-PT"/>
              </w:rPr>
              <w:t>gos</w:t>
            </w:r>
            <w:r w:rsidRPr="00061B2E">
              <w:rPr>
                <w:rStyle w:val="Domylnaczcionkaakapitu1"/>
                <w:sz w:val="20"/>
                <w:szCs w:val="20"/>
              </w:rPr>
              <w:t xml:space="preserve">łupa na płaszczyźnie, </w:t>
            </w:r>
            <w:r w:rsidR="00061B2E" w:rsidRPr="00061B2E">
              <w:rPr>
                <w:rStyle w:val="Domylnaczcionkaakapitu1"/>
                <w:sz w:val="20"/>
                <w:szCs w:val="20"/>
              </w:rPr>
              <w:t xml:space="preserve"> </w:t>
            </w:r>
            <w:r w:rsidRPr="00061B2E">
              <w:rPr>
                <w:rStyle w:val="Domylnaczcionkaakapitu1"/>
                <w:sz w:val="20"/>
                <w:szCs w:val="20"/>
              </w:rPr>
              <w:t>z automatycznym wyszukiwaniem zmian w krę</w:t>
            </w:r>
            <w:r w:rsidRPr="00061B2E">
              <w:rPr>
                <w:rStyle w:val="Domylnaczcionkaakapitu1"/>
                <w:sz w:val="20"/>
                <w:szCs w:val="20"/>
                <w:lang w:val="pt-PT"/>
              </w:rPr>
              <w:t>gos</w:t>
            </w:r>
            <w:r w:rsidRPr="00061B2E">
              <w:rPr>
                <w:rStyle w:val="Domylnaczcionkaakapitu1"/>
                <w:sz w:val="20"/>
                <w:szCs w:val="20"/>
              </w:rPr>
              <w:t>łupie</w:t>
            </w:r>
          </w:p>
          <w:p w:rsidR="00DF42CB" w:rsidRPr="00FE7B87" w:rsidRDefault="00DF42CB" w:rsidP="00FE7B87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2"/>
                <w:szCs w:val="22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>Ocena badań perfuzji m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zgu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 / Nie</w:t>
            </w: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>Jeżeli tak – opisać, podać nazwy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Tak – 15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</w:rPr>
              <w:t>Nie – 0 pkt.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7E5439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Oprogramowanie do analizy badań onkologicznych zoptymalizowane pod kątem szybkiej oceny dużej ilość danych obrazowych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</w:t>
            </w:r>
            <w:r>
              <w:rPr>
                <w:rStyle w:val="Domylnaczcionkaakapitu1"/>
                <w:sz w:val="22"/>
                <w:szCs w:val="22"/>
              </w:rPr>
              <w:t xml:space="preserve">w badaniach z wielu obszarów lub całego ciała </w:t>
            </w:r>
          </w:p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Dedykowane procedury wyświetlania dla opisywania badań dla opisywania badań MR wątroby, mózgu, oraz badań wielu rejonów .</w:t>
            </w:r>
          </w:p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Procedury wyświetlania umożliwiają porównanie badania bieżącego oraz poprzedniego.</w:t>
            </w:r>
          </w:p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wyposażone w mechanizmy trójwymiarowej segmentacji zmian , wyznaczania objętości.</w:t>
            </w:r>
          </w:p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Dostęp dla 3 użytkowników równocześnie.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7E5439" w:rsidP="000A1D1D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 / Nie</w:t>
            </w:r>
          </w:p>
          <w:p w:rsidR="007E5439" w:rsidRDefault="007E5439" w:rsidP="000A1D1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7E5439" w:rsidP="000A1D1D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Tak – 15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</w:rPr>
              <w:t>Nie – 0 pkt.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r>
              <w:rPr>
                <w:rStyle w:val="Domylnaczcionkaakapitu1"/>
                <w:sz w:val="22"/>
                <w:szCs w:val="22"/>
              </w:rPr>
              <w:t>Automatyczne oznaczanie kręg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 xml:space="preserve">łupa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</w:t>
            </w:r>
            <w:r>
              <w:rPr>
                <w:rStyle w:val="Domylnaczcionkaakapitu1"/>
                <w:sz w:val="22"/>
                <w:szCs w:val="22"/>
              </w:rPr>
              <w:t>w badaniach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C51970" w:rsidRDefault="007E5439" w:rsidP="0079497F">
            <w:pPr>
              <w:rPr>
                <w:rStyle w:val="Domylnaczcionkaakapitu1"/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>Tak / Nie</w:t>
            </w:r>
          </w:p>
          <w:p w:rsidR="007E5439" w:rsidRPr="00C51970" w:rsidRDefault="007E5439" w:rsidP="0079497F">
            <w:pPr>
              <w:rPr>
                <w:sz w:val="18"/>
                <w:szCs w:val="18"/>
              </w:rPr>
            </w:pPr>
            <w:r w:rsidRPr="00C51970">
              <w:rPr>
                <w:rStyle w:val="Domylnaczcionkaakapitu1"/>
                <w:sz w:val="18"/>
                <w:szCs w:val="18"/>
              </w:rPr>
              <w:t>Jeżeli tak – opisać, podać nazwy aplikacji/</w:t>
            </w:r>
            <w:r w:rsidR="00C51970">
              <w:rPr>
                <w:rStyle w:val="Domylnaczcionkaakapitu1"/>
                <w:sz w:val="18"/>
                <w:szCs w:val="18"/>
              </w:rPr>
              <w:t xml:space="preserve">  </w:t>
            </w:r>
            <w:r w:rsidRPr="00C51970">
              <w:rPr>
                <w:rStyle w:val="Domylnaczcionkaakapitu1"/>
                <w:sz w:val="18"/>
                <w:szCs w:val="18"/>
              </w:rPr>
              <w:t>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836010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 – 5</w:t>
            </w:r>
            <w:r w:rsidR="007E5439">
              <w:rPr>
                <w:rStyle w:val="Domylnaczcionkaakapitu1"/>
                <w:sz w:val="22"/>
                <w:szCs w:val="22"/>
              </w:rPr>
              <w:t xml:space="preserve"> pkt </w:t>
            </w:r>
            <w:r w:rsidR="007E5439"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 w:rsidR="007E5439">
              <w:rPr>
                <w:rStyle w:val="Domylnaczcionkaakapitu1"/>
                <w:sz w:val="22"/>
                <w:szCs w:val="22"/>
              </w:rPr>
              <w:t>Nie – 0 pkt.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Generowanie map ADC o wysokim współczynniku b w oparciu o mapy ADC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o niskich współczynnikach b, pozwalające </w:t>
            </w:r>
            <w:r w:rsidR="00C51970">
              <w:rPr>
                <w:rStyle w:val="Domylnaczcionkaakapitu1"/>
                <w:sz w:val="22"/>
                <w:szCs w:val="22"/>
              </w:rPr>
              <w:t xml:space="preserve">                   </w:t>
            </w:r>
            <w:r>
              <w:rPr>
                <w:rStyle w:val="Domylnaczcionkaakapitu1"/>
                <w:sz w:val="22"/>
                <w:szCs w:val="22"/>
              </w:rPr>
              <w:t>na skr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cenie czasu wykonania badania,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        </w:t>
            </w:r>
            <w:r>
              <w:rPr>
                <w:rStyle w:val="Domylnaczcionkaakapitu1"/>
                <w:sz w:val="22"/>
                <w:szCs w:val="22"/>
              </w:rPr>
              <w:t>w szczeg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lności generowanie map współczynniku b=2000 w oparciu o mapy b50, b400, b1000.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C51970" w:rsidRDefault="007E5439" w:rsidP="0079497F">
            <w:pPr>
              <w:rPr>
                <w:rStyle w:val="Domylnaczcionkaakapitu1"/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>Tak / Nie</w:t>
            </w:r>
          </w:p>
          <w:p w:rsidR="007E5439" w:rsidRPr="00C51970" w:rsidRDefault="007E5439" w:rsidP="0079497F">
            <w:pPr>
              <w:rPr>
                <w:sz w:val="18"/>
                <w:szCs w:val="18"/>
              </w:rPr>
            </w:pPr>
            <w:r w:rsidRPr="00C51970">
              <w:rPr>
                <w:rStyle w:val="Domylnaczcionkaakapitu1"/>
                <w:sz w:val="18"/>
                <w:szCs w:val="18"/>
              </w:rPr>
              <w:t>Jeżeli tak – opisać, podać nazwy aplikacji/</w:t>
            </w:r>
            <w:r w:rsidR="00C51970">
              <w:rPr>
                <w:rStyle w:val="Domylnaczcionkaakapitu1"/>
                <w:sz w:val="18"/>
                <w:szCs w:val="18"/>
              </w:rPr>
              <w:t xml:space="preserve"> </w:t>
            </w:r>
            <w:r w:rsidRPr="00C51970">
              <w:rPr>
                <w:rStyle w:val="Domylnaczcionkaakapitu1"/>
                <w:sz w:val="18"/>
                <w:szCs w:val="18"/>
              </w:rPr>
              <w:t>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Tak – </w:t>
            </w:r>
            <w:r w:rsidR="00836010">
              <w:rPr>
                <w:rStyle w:val="Domylnaczcionkaakapitu1"/>
                <w:sz w:val="22"/>
                <w:szCs w:val="22"/>
                <w:lang w:val="de-DE"/>
              </w:rPr>
              <w:t>10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</w:rPr>
              <w:t>Nie – 0 pkt.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442F0C">
        <w:trPr>
          <w:trHeight w:val="2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r>
              <w:t>Automatyczny lub ręczny import badań poprzednich  z archiwum PACS na potrzeby porównania z badaniem bieżącym bez udziału użytkownika konsoli w tle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7E5439" w:rsidP="0079497F">
            <w: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442F0C" w:rsidRDefault="007E5439" w:rsidP="0079497F">
            <w:pPr>
              <w:rPr>
                <w:sz w:val="20"/>
                <w:szCs w:val="20"/>
              </w:rPr>
            </w:pPr>
            <w:r w:rsidRPr="00442F0C">
              <w:rPr>
                <w:sz w:val="20"/>
                <w:szCs w:val="20"/>
              </w:rPr>
              <w:t>Automatyczny</w:t>
            </w:r>
            <w:r w:rsidR="00061B2E" w:rsidRPr="00442F0C">
              <w:rPr>
                <w:sz w:val="20"/>
                <w:szCs w:val="20"/>
              </w:rPr>
              <w:t xml:space="preserve">                       </w:t>
            </w:r>
            <w:r w:rsidRPr="00442F0C">
              <w:rPr>
                <w:sz w:val="20"/>
                <w:szCs w:val="20"/>
              </w:rPr>
              <w:t>-</w:t>
            </w:r>
            <w:r w:rsidR="00061B2E" w:rsidRPr="00442F0C">
              <w:rPr>
                <w:sz w:val="20"/>
                <w:szCs w:val="20"/>
              </w:rPr>
              <w:t xml:space="preserve"> </w:t>
            </w:r>
            <w:r w:rsidRPr="00442F0C">
              <w:rPr>
                <w:sz w:val="20"/>
                <w:szCs w:val="20"/>
              </w:rPr>
              <w:t>5 pkt</w:t>
            </w:r>
          </w:p>
          <w:p w:rsidR="007E5439" w:rsidRDefault="007E5439" w:rsidP="0079497F">
            <w:r w:rsidRPr="00442F0C">
              <w:rPr>
                <w:sz w:val="20"/>
                <w:szCs w:val="20"/>
              </w:rPr>
              <w:t xml:space="preserve">Ręczny </w:t>
            </w:r>
            <w:r w:rsidR="00061B2E" w:rsidRPr="00442F0C">
              <w:rPr>
                <w:sz w:val="20"/>
                <w:szCs w:val="20"/>
              </w:rPr>
              <w:t xml:space="preserve">- </w:t>
            </w:r>
            <w:r w:rsidRPr="00442F0C">
              <w:rPr>
                <w:sz w:val="20"/>
                <w:szCs w:val="20"/>
              </w:rPr>
              <w:t>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C51970">
        <w:trPr>
          <w:trHeight w:val="399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Pr="00047ECD" w:rsidRDefault="007E5439" w:rsidP="0079497F">
            <w:pPr>
              <w:pStyle w:val="Akapitzlist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OBRAZOWANIE RÓWNOLEGŁE</w:t>
            </w:r>
          </w:p>
        </w:tc>
      </w:tr>
      <w:tr w:rsidR="007E5439" w:rsidTr="00C51970">
        <w:trPr>
          <w:trHeight w:val="1383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Maksymalny współczynnik przyspieszenia dla obrazowania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wnoległego w jednym kierunku lub w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ch kierunkach jednocześnie ≥ 4. </w:t>
            </w:r>
          </w:p>
          <w:p w:rsidR="007E5439" w:rsidRDefault="007E5439" w:rsidP="0079497F">
            <w:pPr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(podać wartość - wymagane potwierdzenie producenta ).</w:t>
            </w:r>
          </w:p>
          <w:p w:rsidR="007E5439" w:rsidRDefault="007E5439" w:rsidP="0079497F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5B4E48" w:rsidP="0079497F">
            <w: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Pr="00C51970" w:rsidRDefault="007E5439" w:rsidP="0079497F">
            <w:pPr>
              <w:jc w:val="center"/>
              <w:rPr>
                <w:rStyle w:val="Domylnaczcionkaakapitu1"/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 xml:space="preserve">Wartość największa </w:t>
            </w:r>
            <w:r w:rsidR="00C51970">
              <w:rPr>
                <w:rStyle w:val="Domylnaczcionkaakapitu1"/>
                <w:sz w:val="20"/>
                <w:szCs w:val="20"/>
              </w:rPr>
              <w:t xml:space="preserve">                   </w:t>
            </w:r>
            <w:r w:rsidRPr="00C51970">
              <w:rPr>
                <w:rStyle w:val="Domylnaczcionkaakapitu1"/>
                <w:sz w:val="20"/>
                <w:szCs w:val="20"/>
              </w:rPr>
              <w:t>- 10 pkt</w:t>
            </w:r>
          </w:p>
          <w:p w:rsidR="007E5439" w:rsidRDefault="007E5439" w:rsidP="00836010">
            <w:pPr>
              <w:jc w:val="center"/>
            </w:pPr>
            <w:r w:rsidRPr="00C51970">
              <w:rPr>
                <w:rStyle w:val="Domylnaczcionkaakapitu1"/>
                <w:sz w:val="20"/>
                <w:szCs w:val="20"/>
              </w:rPr>
              <w:t>Pozostałe odpowiednio mniej</w:t>
            </w:r>
            <w:r>
              <w:rPr>
                <w:rStyle w:val="Domylnaczcionkaakapitu1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Obrazowanie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wnoległe w oparciu o algorytmy na bazie rekonstrukcji przestrzeni k (GRAPPA lub odpowiednio do nomenklatury producenta).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4E48" w:rsidRDefault="005B4E48" w:rsidP="005B4E48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 / Nie</w:t>
            </w:r>
          </w:p>
          <w:p w:rsidR="007E5439" w:rsidRDefault="007E5439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C51970">
        <w:trPr>
          <w:trHeight w:val="424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Pr="00047ECD" w:rsidRDefault="007E5439" w:rsidP="0079497F">
            <w:pPr>
              <w:pStyle w:val="Akapitzlist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PARAMETRY AKWIZYCYJNE</w:t>
            </w:r>
          </w:p>
        </w:tc>
      </w:tr>
      <w:tr w:rsidR="007E5439" w:rsidTr="00C51970">
        <w:trPr>
          <w:trHeight w:val="14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Maksymalna wartość FOV (statycznego)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płaszczyźnie X/Y 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≥  </w:t>
            </w:r>
            <w:r>
              <w:rPr>
                <w:rStyle w:val="Domylnaczcionkaakapitu1"/>
                <w:sz w:val="22"/>
                <w:szCs w:val="22"/>
              </w:rPr>
              <w:t xml:space="preserve">50 cm. </w:t>
            </w:r>
          </w:p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(podać wartość - wymagane potwierdzenie producenta 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5B4E48" w:rsidP="0079497F">
            <w: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C51970" w:rsidRDefault="007E5439" w:rsidP="0079497F">
            <w:pPr>
              <w:jc w:val="center"/>
              <w:rPr>
                <w:rStyle w:val="Domylnaczcionkaakapitu1"/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 xml:space="preserve">Wartość największa </w:t>
            </w:r>
            <w:r w:rsidR="00C51970">
              <w:rPr>
                <w:rStyle w:val="Domylnaczcionkaakapitu1"/>
                <w:sz w:val="20"/>
                <w:szCs w:val="20"/>
              </w:rPr>
              <w:t xml:space="preserve">                  </w:t>
            </w:r>
            <w:r w:rsidRPr="00C51970">
              <w:rPr>
                <w:rStyle w:val="Domylnaczcionkaakapitu1"/>
                <w:sz w:val="20"/>
                <w:szCs w:val="20"/>
              </w:rPr>
              <w:t>- 10 pkt</w:t>
            </w:r>
          </w:p>
          <w:p w:rsidR="007E5439" w:rsidRPr="00C51970" w:rsidRDefault="007E5439" w:rsidP="00836010">
            <w:pPr>
              <w:jc w:val="center"/>
              <w:rPr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 xml:space="preserve">Pozostałe odpowiednio mniej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C51970">
        <w:trPr>
          <w:trHeight w:val="1257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Maksymalna wartość FOV (statycznego) wzdłuż osi Z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≥  </w:t>
            </w:r>
            <w:r>
              <w:rPr>
                <w:rStyle w:val="Domylnaczcionkaakapitu1"/>
                <w:sz w:val="22"/>
                <w:szCs w:val="22"/>
              </w:rPr>
              <w:t>45 cm. (podać wartość - wymagane potwierdzenie producenta ) dla wszystkich oferowanych sekwencji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5B4E48" w:rsidP="0079497F">
            <w: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C51970" w:rsidRDefault="007E5439" w:rsidP="0079497F">
            <w:pPr>
              <w:jc w:val="center"/>
              <w:rPr>
                <w:rStyle w:val="Domylnaczcionkaakapitu1"/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 xml:space="preserve">Wartość największa </w:t>
            </w:r>
            <w:r w:rsidR="00C51970">
              <w:rPr>
                <w:rStyle w:val="Domylnaczcionkaakapitu1"/>
                <w:sz w:val="20"/>
                <w:szCs w:val="20"/>
              </w:rPr>
              <w:t xml:space="preserve">                      </w:t>
            </w:r>
            <w:r w:rsidRPr="00C51970">
              <w:rPr>
                <w:rStyle w:val="Domylnaczcionkaakapitu1"/>
                <w:sz w:val="20"/>
                <w:szCs w:val="20"/>
              </w:rPr>
              <w:t xml:space="preserve">- 10 pkt </w:t>
            </w:r>
          </w:p>
          <w:p w:rsidR="007E5439" w:rsidRPr="00C51970" w:rsidRDefault="007E5439" w:rsidP="00836010">
            <w:pPr>
              <w:jc w:val="center"/>
              <w:rPr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 xml:space="preserve">Pozostałe odpowiednio mniej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442F0C">
        <w:trPr>
          <w:trHeight w:val="21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Rozwiązanie redukują</w:t>
            </w:r>
            <w:r w:rsidRPr="007A682E">
              <w:rPr>
                <w:rStyle w:val="Domylnaczcionkaakapitu1"/>
                <w:sz w:val="22"/>
                <w:szCs w:val="22"/>
              </w:rPr>
              <w:t>ce ha</w:t>
            </w:r>
            <w:r>
              <w:rPr>
                <w:rStyle w:val="Domylnaczcionkaakapitu1"/>
                <w:sz w:val="22"/>
                <w:szCs w:val="22"/>
              </w:rPr>
              <w:t xml:space="preserve">łas pracy systemu MR podczas akwizycji wykorzystujące obrazowanie z czasem TE=0 ms, możliwe do zastosowania co najmniej w obrazowaniu T1, T2 i PD oraz przy akwizycji wykorzystującej co najmniej zaoferowaną wielokanałową cewkę 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do g</w:t>
            </w:r>
            <w:r>
              <w:rPr>
                <w:rStyle w:val="Domylnaczcionkaakapitu1"/>
                <w:sz w:val="22"/>
                <w:szCs w:val="22"/>
              </w:rPr>
              <w:t>łowy i szyi oraz przynajmniej jedną wielokanałową cewkę do badań 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w.”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B4E48" w:rsidRDefault="005B4E48" w:rsidP="005B4E48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 / Nie</w:t>
            </w:r>
          </w:p>
          <w:p w:rsidR="007E5439" w:rsidRDefault="007E5439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7E5439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1C578C" w:rsidTr="00C51970">
        <w:trPr>
          <w:trHeight w:val="277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578C" w:rsidRDefault="001C578C" w:rsidP="00C82CB4">
            <w:r>
              <w:rPr>
                <w:rFonts w:eastAsia="Times New Roman" w:cs="Times New Roman"/>
                <w:b/>
                <w:color w:val="auto"/>
                <w:kern w:val="0"/>
                <w:sz w:val="22"/>
                <w:szCs w:val="22"/>
                <w:bdr w:val="none" w:sz="0" w:space="0" w:color="auto"/>
              </w:rPr>
              <w:lastRenderedPageBreak/>
              <w:t xml:space="preserve">                                                                                 </w:t>
            </w:r>
            <w:r w:rsidRPr="001C578C">
              <w:rPr>
                <w:rFonts w:eastAsia="Times New Roman" w:cs="Times New Roman"/>
                <w:b/>
                <w:color w:val="auto"/>
                <w:kern w:val="0"/>
                <w:sz w:val="22"/>
                <w:szCs w:val="22"/>
                <w:bdr w:val="none" w:sz="0" w:space="0" w:color="auto"/>
              </w:rPr>
              <w:t>GWARANCJA I SERWIS</w:t>
            </w:r>
          </w:p>
        </w:tc>
      </w:tr>
      <w:tr w:rsidR="00764524" w:rsidTr="00442F0C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1C578C" w:rsidP="001C578C">
            <w:pPr>
              <w:tabs>
                <w:tab w:val="center" w:pos="4536"/>
                <w:tab w:val="right" w:pos="9072"/>
              </w:tabs>
              <w:rPr>
                <w:rFonts w:cs="Times New Roman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Pełna gwarancja (bez wyłączeń)  na dostarczony sprzęt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 </w:t>
            </w: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i oprogramowanie  na okres 36 miesięcy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764524" w:rsidP="000A1D1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764524" w:rsidTr="00442F0C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Default="001C578C" w:rsidP="000A1D1D">
            <w:pPr>
              <w:tabs>
                <w:tab w:val="center" w:pos="4536"/>
                <w:tab w:val="right" w:pos="9072"/>
              </w:tabs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Czas reakcji na zgłoszenie usterki do 24 godzin w dni robocze rozumiane jako dni  od pn.-pt.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                         </w:t>
            </w: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z wyłączeniem dni ustawowo wolnych od pracy</w:t>
            </w:r>
            <w:r w:rsidR="00395A65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.</w:t>
            </w:r>
          </w:p>
          <w:p w:rsidR="00395A65" w:rsidRPr="00906FEA" w:rsidRDefault="00395A65" w:rsidP="00395A65">
            <w:pPr>
              <w:tabs>
                <w:tab w:val="center" w:pos="4536"/>
                <w:tab w:val="right" w:pos="9072"/>
              </w:tabs>
              <w:rPr>
                <w:rFonts w:cs="Times New Roman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Czas reakcji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w </w:t>
            </w: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dni ustawowo woln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e</w:t>
            </w: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 od pracy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               - 48 godzin.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764524" w:rsidP="000A1D1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764524" w:rsidTr="00442F0C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36EB" w:rsidRPr="00906FEA" w:rsidRDefault="001C578C" w:rsidP="00C51970">
            <w:pPr>
              <w:rPr>
                <w:rFonts w:cs="Times New Roman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Czas skutecznej naprawy bez użycia części zamiennych licząc od momentu zgłoszenia awarii - max 3 dni robocze rozumiane jako dni od pn.-pt.  z wyłączeniem dni ustawowo wolnych od pracy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764524" w:rsidP="000A1D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Tak/ </w:t>
            </w:r>
            <w:r w:rsidRPr="00906FEA">
              <w:rPr>
                <w:rFonts w:cs="Times New Roman"/>
                <w:sz w:val="22"/>
                <w:szCs w:val="22"/>
              </w:rPr>
              <w:t>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764524" w:rsidTr="00442F0C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36EB" w:rsidRPr="00906FEA" w:rsidRDefault="001C578C" w:rsidP="00C51970">
            <w:pPr>
              <w:rPr>
                <w:rFonts w:cs="Times New Roman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Czas skutecznej naprawy z użyciem części zamiennych licząc od momentu zgłoszenia awarii - max 6 dni roboczych rozumiane jako dni od pn.-pt.  z wyłączeniem dni ustawowo wolnych od pracy</w:t>
            </w:r>
            <w:r w:rsidR="00395A65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Pr="0031141B" w:rsidRDefault="00CE2ED0" w:rsidP="00061B2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cs="Times New Roman"/>
                <w:sz w:val="22"/>
                <w:szCs w:val="22"/>
              </w:rPr>
              <w:t xml:space="preserve">Tak/ </w:t>
            </w:r>
            <w:r w:rsidRPr="00906FEA">
              <w:rPr>
                <w:rFonts w:cs="Times New Roman"/>
                <w:sz w:val="22"/>
                <w:szCs w:val="22"/>
              </w:rPr>
              <w:t>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764524" w:rsidTr="00C51970">
        <w:trPr>
          <w:trHeight w:val="75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Pr="00061B2E" w:rsidRDefault="001C578C" w:rsidP="001C578C">
            <w:pPr>
              <w:widowControl/>
              <w:suppressAutoHyphens w:val="0"/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2"/>
                <w:szCs w:val="22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Gwarancja 10–letniego dostępu do części zamiennych dla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MR</w:t>
            </w: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 oraz min. 5 – letni dla stanowisk pracy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DD0ABA" w:rsidRDefault="00CE2ED0" w:rsidP="000A1D1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E2ED0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764524" w:rsidTr="00442F0C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1C578C" w:rsidP="000A1D1D">
            <w:pPr>
              <w:tabs>
                <w:tab w:val="center" w:pos="4536"/>
                <w:tab w:val="right" w:pos="9072"/>
              </w:tabs>
              <w:rPr>
                <w:rFonts w:cs="Times New Roman"/>
                <w:sz w:val="22"/>
                <w:szCs w:val="22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Zdalna diagnostyka systemu za pośrednictwem łącza szerokopasmowego lub ISDN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764524" w:rsidP="00764524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</w:p>
          <w:p w:rsidR="00764524" w:rsidRPr="00906FEA" w:rsidRDefault="00764524" w:rsidP="00764524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F16481" w:rsidTr="008362F3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6481" w:rsidRDefault="00F16481" w:rsidP="00F16481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36EB" w:rsidRPr="001A694E" w:rsidRDefault="00F16481" w:rsidP="00BE3BF9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bCs/>
                <w:kern w:val="0"/>
                <w:sz w:val="20"/>
                <w:szCs w:val="20"/>
              </w:rPr>
            </w:pPr>
            <w:r w:rsidRPr="00BE3BF9">
              <w:rPr>
                <w:rFonts w:eastAsia="Times New Roman" w:cs="Times New Roman"/>
                <w:bCs/>
                <w:kern w:val="0"/>
                <w:sz w:val="22"/>
                <w:szCs w:val="22"/>
              </w:rPr>
              <w:t xml:space="preserve">W trakcie trwania gwarancji wszystkie naprawy               oraz przeglądy techniczne przewidziane przez producenta wraz z materiałami zużywalnymi wykonywane na koszt Wykonawcy łącznie                              z dojazdem </w:t>
            </w:r>
            <w:r w:rsidRPr="00C51970">
              <w:rPr>
                <w:rFonts w:eastAsia="Times New Roman" w:cs="Times New Roman"/>
                <w:bCs/>
                <w:kern w:val="0"/>
                <w:sz w:val="20"/>
                <w:szCs w:val="20"/>
              </w:rPr>
              <w:t>(nie rzadziej jednak niż raz w każdym rozpoczętym roku udzielonej gwarancji).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6481" w:rsidRPr="00CE2ED0" w:rsidRDefault="00F16481" w:rsidP="00F16481">
            <w:pPr>
              <w:tabs>
                <w:tab w:val="center" w:pos="4536"/>
                <w:tab w:val="right" w:pos="9072"/>
              </w:tabs>
              <w:jc w:val="center"/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</w:pPr>
            <w:r w:rsidRPr="00CE2ED0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481" w:rsidRPr="00906FEA" w:rsidRDefault="00F16481" w:rsidP="00F1648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6481" w:rsidRDefault="00F16481" w:rsidP="00F16481"/>
        </w:tc>
      </w:tr>
      <w:tr w:rsidR="00242BFB" w:rsidTr="009755F2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BFB" w:rsidRDefault="00242BFB" w:rsidP="00242BFB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BFB" w:rsidRPr="00FD172B" w:rsidRDefault="00242BFB" w:rsidP="00242BFB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FD172B">
              <w:rPr>
                <w:rFonts w:eastAsia="Times New Roman" w:cs="Times New Roman"/>
                <w:kern w:val="0"/>
                <w:sz w:val="20"/>
                <w:szCs w:val="20"/>
              </w:rPr>
              <w:t>Autoryzowane lub posiadające stosowne uprawnienia punkty serwisowe na terenie Polski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BFB" w:rsidRPr="00FD172B" w:rsidRDefault="00242BFB" w:rsidP="00242BFB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r w:rsidRPr="00FD172B">
              <w:rPr>
                <w:rFonts w:cs="Times New Roman"/>
                <w:sz w:val="22"/>
                <w:szCs w:val="22"/>
              </w:rPr>
              <w:t xml:space="preserve">Tak/ </w:t>
            </w:r>
            <w:r w:rsidRPr="005F301C">
              <w:rPr>
                <w:rFonts w:cs="Times New Roman"/>
                <w:sz w:val="18"/>
                <w:szCs w:val="18"/>
              </w:rPr>
              <w:t>podać nazwę i adres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BFB" w:rsidRPr="00906FEA" w:rsidRDefault="00242BFB" w:rsidP="00242BFB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BFB" w:rsidRDefault="00242BFB" w:rsidP="00242BFB"/>
        </w:tc>
      </w:tr>
      <w:tr w:rsidR="00242BFB" w:rsidTr="009755F2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BFB" w:rsidRDefault="00242BFB" w:rsidP="00242BFB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BFB" w:rsidRPr="00FD172B" w:rsidRDefault="00242BFB" w:rsidP="00242BFB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bCs/>
                <w:kern w:val="0"/>
                <w:sz w:val="20"/>
                <w:szCs w:val="20"/>
              </w:rPr>
            </w:pPr>
            <w:r w:rsidRPr="00FD172B">
              <w:rPr>
                <w:rFonts w:cs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BFB" w:rsidRPr="00FD172B" w:rsidRDefault="00242BFB" w:rsidP="00242BFB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kern w:val="0"/>
                <w:sz w:val="20"/>
                <w:szCs w:val="20"/>
              </w:rPr>
              <w:t>podać</w:t>
            </w:r>
            <w:r w:rsidRPr="00FD172B">
              <w:rPr>
                <w:rFonts w:eastAsia="Times New Roman" w:cs="Times New Roman"/>
                <w:kern w:val="0"/>
                <w:sz w:val="18"/>
                <w:szCs w:val="18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kern w:val="0"/>
                <w:sz w:val="18"/>
                <w:szCs w:val="18"/>
              </w:rPr>
              <w:t>(fakultatywnie):</w:t>
            </w:r>
            <w:r w:rsidRPr="00FD172B">
              <w:rPr>
                <w:rFonts w:eastAsia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BFB" w:rsidRPr="00906FEA" w:rsidRDefault="00242BFB" w:rsidP="00242BFB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BFB" w:rsidRDefault="00242BFB" w:rsidP="00242BFB"/>
        </w:tc>
      </w:tr>
    </w:tbl>
    <w:p w:rsidR="00612028" w:rsidRDefault="00612028" w:rsidP="005B4E48">
      <w:pPr>
        <w:spacing w:line="240" w:lineRule="auto"/>
      </w:pPr>
    </w:p>
    <w:p w:rsidR="00C51970" w:rsidRDefault="00C51970" w:rsidP="005B4E48">
      <w:pPr>
        <w:spacing w:line="240" w:lineRule="auto"/>
      </w:pPr>
    </w:p>
    <w:p w:rsidR="00C51970" w:rsidRDefault="00C51970" w:rsidP="005B4E48">
      <w:pPr>
        <w:spacing w:line="240" w:lineRule="auto"/>
      </w:pPr>
    </w:p>
    <w:p w:rsidR="00C51970" w:rsidRDefault="00C51970" w:rsidP="005B4E48">
      <w:pPr>
        <w:spacing w:line="240" w:lineRule="auto"/>
      </w:pPr>
    </w:p>
    <w:p w:rsidR="00DF42CB" w:rsidRPr="000514D3" w:rsidRDefault="00DF42CB" w:rsidP="00DF42CB">
      <w:pPr>
        <w:ind w:right="-35"/>
        <w:rPr>
          <w:sz w:val="20"/>
          <w:szCs w:val="20"/>
        </w:rPr>
      </w:pPr>
      <w:r w:rsidRPr="000514D3">
        <w:rPr>
          <w:sz w:val="20"/>
          <w:szCs w:val="20"/>
        </w:rPr>
        <w:t>...................................</w:t>
      </w:r>
      <w:r w:rsidRPr="000514D3">
        <w:rPr>
          <w:sz w:val="20"/>
          <w:szCs w:val="20"/>
        </w:rPr>
        <w:tab/>
        <w:t xml:space="preserve">                                                      </w:t>
      </w:r>
      <w:r>
        <w:rPr>
          <w:sz w:val="20"/>
          <w:szCs w:val="20"/>
        </w:rPr>
        <w:t xml:space="preserve">                   </w:t>
      </w:r>
      <w:r w:rsidRPr="000514D3">
        <w:rPr>
          <w:sz w:val="20"/>
          <w:szCs w:val="20"/>
        </w:rPr>
        <w:t xml:space="preserve">   ....................................................</w:t>
      </w:r>
    </w:p>
    <w:p w:rsidR="00DF42CB" w:rsidRDefault="00DF42CB" w:rsidP="00DF42CB">
      <w:pPr>
        <w:rPr>
          <w:sz w:val="20"/>
          <w:szCs w:val="20"/>
        </w:rPr>
      </w:pPr>
      <w:r w:rsidRPr="000514D3">
        <w:rPr>
          <w:sz w:val="20"/>
          <w:szCs w:val="20"/>
        </w:rPr>
        <w:t xml:space="preserve">               data                                                                   </w:t>
      </w:r>
      <w:r>
        <w:rPr>
          <w:sz w:val="20"/>
          <w:szCs w:val="20"/>
        </w:rPr>
        <w:t xml:space="preserve">                          </w:t>
      </w:r>
      <w:r w:rsidRPr="000514D3">
        <w:rPr>
          <w:sz w:val="20"/>
          <w:szCs w:val="20"/>
        </w:rPr>
        <w:t xml:space="preserve">     pieczątka i podpis Wykonawcy</w:t>
      </w:r>
    </w:p>
    <w:p w:rsidR="00C51970" w:rsidRDefault="00C51970" w:rsidP="00DF42CB">
      <w:pPr>
        <w:rPr>
          <w:sz w:val="20"/>
          <w:szCs w:val="20"/>
        </w:rPr>
      </w:pPr>
    </w:p>
    <w:p w:rsidR="00C51970" w:rsidRPr="00242BFB" w:rsidRDefault="00242BFB" w:rsidP="004C623E">
      <w:pPr>
        <w:rPr>
          <w:rFonts w:cs="Times New Roman"/>
        </w:rPr>
      </w:pPr>
      <w:r w:rsidRPr="00242BFB">
        <w:rPr>
          <w:rFonts w:cs="Times New Roman"/>
        </w:rPr>
        <w:t>UWAGA!</w:t>
      </w:r>
    </w:p>
    <w:p w:rsidR="00242BFB" w:rsidRPr="00242BFB" w:rsidRDefault="00242BFB" w:rsidP="00242BFB">
      <w:pPr>
        <w:widowControl/>
        <w:suppressAutoHyphens w:val="0"/>
        <w:spacing w:line="240" w:lineRule="auto"/>
        <w:ind w:right="467"/>
        <w:rPr>
          <w:rFonts w:eastAsia="Times New Roman" w:cs="Times New Roman"/>
          <w:kern w:val="0"/>
          <w:sz w:val="18"/>
          <w:szCs w:val="18"/>
        </w:rPr>
      </w:pPr>
      <w:r w:rsidRPr="00242BFB">
        <w:rPr>
          <w:rFonts w:eastAsia="Batang" w:cs="Times New Roman"/>
          <w:kern w:val="0"/>
          <w:sz w:val="18"/>
          <w:szCs w:val="18"/>
        </w:rPr>
        <w:t>1. Niespełnienie któregokolwiek z wymaganych powyżej parametrów techniczno-użytkowych oraz wymagań co do ich wartości minimalnych spowoduje odrzucenie oferty bez dalszej jej oceny.</w:t>
      </w:r>
    </w:p>
    <w:p w:rsidR="00612028" w:rsidRPr="00764524" w:rsidRDefault="00242BFB" w:rsidP="00242BFB">
      <w:pPr>
        <w:widowControl/>
        <w:suppressAutoHyphens w:val="0"/>
        <w:autoSpaceDE w:val="0"/>
        <w:spacing w:after="120" w:line="240" w:lineRule="auto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242BFB">
        <w:rPr>
          <w:rFonts w:eastAsia="Batang" w:cs="Times New Roman"/>
          <w:kern w:val="0"/>
          <w:sz w:val="18"/>
          <w:szCs w:val="18"/>
        </w:rPr>
        <w:t xml:space="preserve">2. Brak opisu traktowany będzie jako brak danego parametru w oferowanej konfiguracji urządzenia.                                                    </w:t>
      </w:r>
      <w:r w:rsidRPr="00242BFB">
        <w:rPr>
          <w:rFonts w:cs="Times New Roman"/>
          <w:sz w:val="18"/>
          <w:szCs w:val="18"/>
        </w:rPr>
        <w:t>3. Oświadczam, że oferowany przedmiot zamówienia spełnia wszystkie powyższe wymagania Zamawiającego.</w:t>
      </w:r>
    </w:p>
    <w:sectPr w:rsidR="00612028" w:rsidRPr="00764524" w:rsidSect="00DF42CB">
      <w:pgSz w:w="11900" w:h="16840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3AD" w:rsidRDefault="008C73AD">
      <w:pPr>
        <w:spacing w:line="240" w:lineRule="auto"/>
      </w:pPr>
      <w:r>
        <w:separator/>
      </w:r>
    </w:p>
  </w:endnote>
  <w:endnote w:type="continuationSeparator" w:id="0">
    <w:p w:rsidR="008C73AD" w:rsidRDefault="008C73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Helvetica">
    <w:panose1 w:val="020B050402020203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3AD" w:rsidRDefault="008C73AD">
      <w:pPr>
        <w:spacing w:line="240" w:lineRule="auto"/>
      </w:pPr>
      <w:r>
        <w:separator/>
      </w:r>
    </w:p>
  </w:footnote>
  <w:footnote w:type="continuationSeparator" w:id="0">
    <w:p w:rsidR="008C73AD" w:rsidRDefault="008C73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63DF"/>
    <w:multiLevelType w:val="hybridMultilevel"/>
    <w:tmpl w:val="5038E498"/>
    <w:lvl w:ilvl="0" w:tplc="44DC330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38E31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486DDE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D89CF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4C693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C368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B68F9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2C3D4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FC3D50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242413C"/>
    <w:multiLevelType w:val="hybridMultilevel"/>
    <w:tmpl w:val="B896E408"/>
    <w:lvl w:ilvl="0" w:tplc="9536E7E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E250D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38ED4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C6864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64CE8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3AE9BD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00FB5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8ED7A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E22E7E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633502"/>
    <w:multiLevelType w:val="hybridMultilevel"/>
    <w:tmpl w:val="1ED40656"/>
    <w:lvl w:ilvl="0" w:tplc="5B50A5B8">
      <w:start w:val="2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E5243"/>
    <w:multiLevelType w:val="hybridMultilevel"/>
    <w:tmpl w:val="166A49D8"/>
    <w:lvl w:ilvl="0" w:tplc="3EF81B74">
      <w:start w:val="1"/>
      <w:numFmt w:val="bullet"/>
      <w:lvlText w:val="•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F4C2DE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FA63A4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5A99BE">
      <w:start w:val="1"/>
      <w:numFmt w:val="bullet"/>
      <w:lvlText w:val="•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92598C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2F0D442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DC62FC4">
      <w:start w:val="1"/>
      <w:numFmt w:val="bullet"/>
      <w:lvlText w:val="•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8822EE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1E2E68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2786F24"/>
    <w:multiLevelType w:val="hybridMultilevel"/>
    <w:tmpl w:val="177AFD82"/>
    <w:lvl w:ilvl="0" w:tplc="184C9744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CCD50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14886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60201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68C1E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CE17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FE4FD0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B30E6C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74612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2825E13"/>
    <w:multiLevelType w:val="hybridMultilevel"/>
    <w:tmpl w:val="79681DA0"/>
    <w:lvl w:ilvl="0" w:tplc="EC04D2E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FAA41D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9E1F3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50AED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FE93A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766088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32B68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44694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261D4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5CD3755"/>
    <w:multiLevelType w:val="hybridMultilevel"/>
    <w:tmpl w:val="F20664CA"/>
    <w:lvl w:ilvl="0" w:tplc="399EC75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684BD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80688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B2F4D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9A322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0C7B9A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4C33E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BEF7E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7455E2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75205B8"/>
    <w:multiLevelType w:val="hybridMultilevel"/>
    <w:tmpl w:val="37809A46"/>
    <w:lvl w:ilvl="0" w:tplc="DE563AD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B676C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FE9C0A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68409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1C36C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7A80B6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D226E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EA1EF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A27DDE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A591D78"/>
    <w:multiLevelType w:val="hybridMultilevel"/>
    <w:tmpl w:val="5262F5C4"/>
    <w:lvl w:ilvl="0" w:tplc="0F7417A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DAD16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42FE8E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BEA11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46CDA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3E3CC2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5A9C6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D4299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2C4EB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5713C98"/>
    <w:multiLevelType w:val="hybridMultilevel"/>
    <w:tmpl w:val="6BC840C4"/>
    <w:lvl w:ilvl="0" w:tplc="F1E81614">
      <w:start w:val="5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94DCC"/>
    <w:multiLevelType w:val="hybridMultilevel"/>
    <w:tmpl w:val="AA4EE64E"/>
    <w:lvl w:ilvl="0" w:tplc="F0E4232A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30BA36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D235D6">
      <w:start w:val="1"/>
      <w:numFmt w:val="lowerRoman"/>
      <w:lvlText w:val="%3."/>
      <w:lvlJc w:val="left"/>
      <w:pPr>
        <w:ind w:left="1800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C426EE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8CA508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64D618">
      <w:start w:val="1"/>
      <w:numFmt w:val="lowerRoman"/>
      <w:lvlText w:val="%6."/>
      <w:lvlJc w:val="left"/>
      <w:pPr>
        <w:ind w:left="3960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F4A188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CC4EBC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1278DE">
      <w:start w:val="1"/>
      <w:numFmt w:val="lowerRoman"/>
      <w:lvlText w:val="%9."/>
      <w:lvlJc w:val="left"/>
      <w:pPr>
        <w:ind w:left="6120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79B51F0"/>
    <w:multiLevelType w:val="hybridMultilevel"/>
    <w:tmpl w:val="452AE80A"/>
    <w:lvl w:ilvl="0" w:tplc="5DFE58C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561B5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ECC98E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3C0C4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AE507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294F92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BA593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E07E8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AE2EE8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B2F7FBF"/>
    <w:multiLevelType w:val="hybridMultilevel"/>
    <w:tmpl w:val="2C88C930"/>
    <w:lvl w:ilvl="0" w:tplc="D61200C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A26EC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D2D5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E8B38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129AB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6486D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38FAFE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0CA7A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D6E7C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CE7702A"/>
    <w:multiLevelType w:val="hybridMultilevel"/>
    <w:tmpl w:val="94D640D6"/>
    <w:lvl w:ilvl="0" w:tplc="CC626CB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02B70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F2E220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08A26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28F19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DA186C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02DA5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2CA49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1EE06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F0B18F2"/>
    <w:multiLevelType w:val="hybridMultilevel"/>
    <w:tmpl w:val="803888AA"/>
    <w:lvl w:ilvl="0" w:tplc="45DEC43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F41AF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8ED48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60784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9C569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D6400C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468EA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40A78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960D48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3A238E0"/>
    <w:multiLevelType w:val="hybridMultilevel"/>
    <w:tmpl w:val="2AF447F4"/>
    <w:lvl w:ilvl="0" w:tplc="E5D6FAB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D880F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DEC5D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AAEDF3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A8CC52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5EBA4E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8E705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C434D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3A8E0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61A60F3"/>
    <w:multiLevelType w:val="hybridMultilevel"/>
    <w:tmpl w:val="4F004200"/>
    <w:lvl w:ilvl="0" w:tplc="56A42F96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C20476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E2CB12">
      <w:start w:val="1"/>
      <w:numFmt w:val="lowerRoman"/>
      <w:lvlText w:val="%3."/>
      <w:lvlJc w:val="left"/>
      <w:pPr>
        <w:ind w:left="1800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94D740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1A7CAA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F60550">
      <w:start w:val="1"/>
      <w:numFmt w:val="lowerRoman"/>
      <w:lvlText w:val="%6."/>
      <w:lvlJc w:val="left"/>
      <w:pPr>
        <w:ind w:left="3960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C673A4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F8F90E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86C74C">
      <w:start w:val="1"/>
      <w:numFmt w:val="lowerRoman"/>
      <w:lvlText w:val="%9."/>
      <w:lvlJc w:val="left"/>
      <w:pPr>
        <w:ind w:left="6120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A301E87"/>
    <w:multiLevelType w:val="hybridMultilevel"/>
    <w:tmpl w:val="B2FE4E86"/>
    <w:lvl w:ilvl="0" w:tplc="C78830E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20113"/>
    <w:multiLevelType w:val="hybridMultilevel"/>
    <w:tmpl w:val="B06464BA"/>
    <w:lvl w:ilvl="0" w:tplc="C9A66476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7A63D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E6271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F043E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31CA20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F7666D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0D2B2E0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604017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9E348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7626281"/>
    <w:multiLevelType w:val="hybridMultilevel"/>
    <w:tmpl w:val="8124C60A"/>
    <w:lvl w:ilvl="0" w:tplc="1F3CA244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ACE96E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1CCC40">
      <w:start w:val="1"/>
      <w:numFmt w:val="lowerRoman"/>
      <w:lvlText w:val="%3."/>
      <w:lvlJc w:val="left"/>
      <w:pPr>
        <w:ind w:left="1800" w:hanging="2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20791C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8A8098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D63812">
      <w:start w:val="1"/>
      <w:numFmt w:val="lowerRoman"/>
      <w:lvlText w:val="%6."/>
      <w:lvlJc w:val="left"/>
      <w:pPr>
        <w:ind w:left="3960" w:hanging="2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1689C4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DE3E1A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02C9B8">
      <w:start w:val="1"/>
      <w:numFmt w:val="lowerRoman"/>
      <w:lvlText w:val="%9."/>
      <w:lvlJc w:val="left"/>
      <w:pPr>
        <w:ind w:left="6120" w:hanging="2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97458C9"/>
    <w:multiLevelType w:val="hybridMultilevel"/>
    <w:tmpl w:val="E350F09A"/>
    <w:lvl w:ilvl="0" w:tplc="0BECB9C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B8496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BA4058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74434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08E99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F81FE0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50942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3CFFA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0AACEE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3A3D75A8"/>
    <w:multiLevelType w:val="hybridMultilevel"/>
    <w:tmpl w:val="039A761E"/>
    <w:lvl w:ilvl="0" w:tplc="E474CDC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CA21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B4456E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E87280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8C23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400ACA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E03F16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A2F6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307670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EC7165C"/>
    <w:multiLevelType w:val="hybridMultilevel"/>
    <w:tmpl w:val="094E4870"/>
    <w:lvl w:ilvl="0" w:tplc="606EF58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1C881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502D4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3963A7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00406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C0143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880B7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7A772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ECACA6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45EC25EE"/>
    <w:multiLevelType w:val="hybridMultilevel"/>
    <w:tmpl w:val="8A428B64"/>
    <w:lvl w:ilvl="0" w:tplc="09F8ED6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4E8A7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342D6A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B6548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90416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68D5CC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A49EB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F477A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827CCA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4A7C3598"/>
    <w:multiLevelType w:val="hybridMultilevel"/>
    <w:tmpl w:val="B0B00134"/>
    <w:lvl w:ilvl="0" w:tplc="A0A43A0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70EB3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0CBA3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E6A31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DAC11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2E9DA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CE60C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4A789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0CBA1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AB304F3"/>
    <w:multiLevelType w:val="hybridMultilevel"/>
    <w:tmpl w:val="3B5EE208"/>
    <w:lvl w:ilvl="0" w:tplc="C834E976">
      <w:start w:val="1"/>
      <w:numFmt w:val="bullet"/>
      <w:lvlText w:val="•"/>
      <w:lvlJc w:val="left"/>
      <w:pPr>
        <w:ind w:left="653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70C0"/>
        <w:spacing w:val="0"/>
        <w:w w:val="100"/>
        <w:kern w:val="0"/>
        <w:position w:val="0"/>
        <w:highlight w:val="none"/>
        <w:vertAlign w:val="baseline"/>
      </w:rPr>
    </w:lvl>
    <w:lvl w:ilvl="1" w:tplc="11EE51EA">
      <w:start w:val="1"/>
      <w:numFmt w:val="bullet"/>
      <w:lvlText w:val="o"/>
      <w:lvlJc w:val="left"/>
      <w:pPr>
        <w:ind w:left="137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70C0"/>
        <w:spacing w:val="0"/>
        <w:w w:val="100"/>
        <w:kern w:val="0"/>
        <w:position w:val="0"/>
        <w:highlight w:val="none"/>
        <w:vertAlign w:val="baseline"/>
      </w:rPr>
    </w:lvl>
    <w:lvl w:ilvl="2" w:tplc="D6EA5940">
      <w:start w:val="1"/>
      <w:numFmt w:val="bullet"/>
      <w:lvlText w:val="▪"/>
      <w:lvlJc w:val="left"/>
      <w:pPr>
        <w:ind w:left="209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70C0"/>
        <w:spacing w:val="0"/>
        <w:w w:val="100"/>
        <w:kern w:val="0"/>
        <w:position w:val="0"/>
        <w:highlight w:val="none"/>
        <w:vertAlign w:val="baseline"/>
      </w:rPr>
    </w:lvl>
    <w:lvl w:ilvl="3" w:tplc="71D2E9DE">
      <w:start w:val="1"/>
      <w:numFmt w:val="bullet"/>
      <w:lvlText w:val="•"/>
      <w:lvlJc w:val="left"/>
      <w:pPr>
        <w:ind w:left="2813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70C0"/>
        <w:spacing w:val="0"/>
        <w:w w:val="100"/>
        <w:kern w:val="0"/>
        <w:position w:val="0"/>
        <w:highlight w:val="none"/>
        <w:vertAlign w:val="baseline"/>
      </w:rPr>
    </w:lvl>
    <w:lvl w:ilvl="4" w:tplc="6BECB25E">
      <w:start w:val="1"/>
      <w:numFmt w:val="bullet"/>
      <w:lvlText w:val="o"/>
      <w:lvlJc w:val="left"/>
      <w:pPr>
        <w:ind w:left="353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70C0"/>
        <w:spacing w:val="0"/>
        <w:w w:val="100"/>
        <w:kern w:val="0"/>
        <w:position w:val="0"/>
        <w:highlight w:val="none"/>
        <w:vertAlign w:val="baseline"/>
      </w:rPr>
    </w:lvl>
    <w:lvl w:ilvl="5" w:tplc="2E38A1C0">
      <w:start w:val="1"/>
      <w:numFmt w:val="bullet"/>
      <w:lvlText w:val="▪"/>
      <w:lvlJc w:val="left"/>
      <w:pPr>
        <w:ind w:left="425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70C0"/>
        <w:spacing w:val="0"/>
        <w:w w:val="100"/>
        <w:kern w:val="0"/>
        <w:position w:val="0"/>
        <w:highlight w:val="none"/>
        <w:vertAlign w:val="baseline"/>
      </w:rPr>
    </w:lvl>
    <w:lvl w:ilvl="6" w:tplc="BC3CC5FE">
      <w:start w:val="1"/>
      <w:numFmt w:val="bullet"/>
      <w:lvlText w:val="•"/>
      <w:lvlJc w:val="left"/>
      <w:pPr>
        <w:ind w:left="4973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70C0"/>
        <w:spacing w:val="0"/>
        <w:w w:val="100"/>
        <w:kern w:val="0"/>
        <w:position w:val="0"/>
        <w:highlight w:val="none"/>
        <w:vertAlign w:val="baseline"/>
      </w:rPr>
    </w:lvl>
    <w:lvl w:ilvl="7" w:tplc="338AB102">
      <w:start w:val="1"/>
      <w:numFmt w:val="bullet"/>
      <w:lvlText w:val="o"/>
      <w:lvlJc w:val="left"/>
      <w:pPr>
        <w:ind w:left="569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70C0"/>
        <w:spacing w:val="0"/>
        <w:w w:val="100"/>
        <w:kern w:val="0"/>
        <w:position w:val="0"/>
        <w:highlight w:val="none"/>
        <w:vertAlign w:val="baseline"/>
      </w:rPr>
    </w:lvl>
    <w:lvl w:ilvl="8" w:tplc="24540E7A">
      <w:start w:val="1"/>
      <w:numFmt w:val="bullet"/>
      <w:lvlText w:val="▪"/>
      <w:lvlJc w:val="left"/>
      <w:pPr>
        <w:ind w:left="641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70C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55E202EF"/>
    <w:multiLevelType w:val="hybridMultilevel"/>
    <w:tmpl w:val="1402CE5E"/>
    <w:lvl w:ilvl="0" w:tplc="A67A334A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E3DF7"/>
    <w:multiLevelType w:val="hybridMultilevel"/>
    <w:tmpl w:val="D832B950"/>
    <w:lvl w:ilvl="0" w:tplc="D09A3B7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C8FBC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F6F23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FCB0B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885C1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42A406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2C316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AB601F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E864A0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BB039B8"/>
    <w:multiLevelType w:val="hybridMultilevel"/>
    <w:tmpl w:val="1BC6D6C0"/>
    <w:lvl w:ilvl="0" w:tplc="469C454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F4BAF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B8E21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1E1C4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8AA9D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48C410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D8B30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D6CD9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A84B46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EEF4949"/>
    <w:multiLevelType w:val="hybridMultilevel"/>
    <w:tmpl w:val="9266E4F0"/>
    <w:lvl w:ilvl="0" w:tplc="649045A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FAFDE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EE3188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AA191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B673D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B088B8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D2656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6A1C2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6A839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607A031B"/>
    <w:multiLevelType w:val="hybridMultilevel"/>
    <w:tmpl w:val="A4B417FA"/>
    <w:lvl w:ilvl="0" w:tplc="2F809636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7B615B0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BA3FF0">
      <w:start w:val="1"/>
      <w:numFmt w:val="lowerRoman"/>
      <w:lvlText w:val="%3."/>
      <w:lvlJc w:val="left"/>
      <w:pPr>
        <w:ind w:left="1800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E89CD2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46E57E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AE44A6">
      <w:start w:val="1"/>
      <w:numFmt w:val="lowerRoman"/>
      <w:lvlText w:val="%6."/>
      <w:lvlJc w:val="left"/>
      <w:pPr>
        <w:ind w:left="3960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F6D028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FA4DC8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12A31C">
      <w:start w:val="1"/>
      <w:numFmt w:val="lowerRoman"/>
      <w:lvlText w:val="%9."/>
      <w:lvlJc w:val="left"/>
      <w:pPr>
        <w:ind w:left="6120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0DF1FA1"/>
    <w:multiLevelType w:val="hybridMultilevel"/>
    <w:tmpl w:val="2EDE6A46"/>
    <w:lvl w:ilvl="0" w:tplc="5630C248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AA0BBE">
      <w:start w:val="1"/>
      <w:numFmt w:val="lowerLetter"/>
      <w:lvlText w:val="%2."/>
      <w:lvlJc w:val="left"/>
      <w:pPr>
        <w:ind w:left="10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FEEF8A">
      <w:start w:val="1"/>
      <w:numFmt w:val="lowerRoman"/>
      <w:lvlText w:val="%3."/>
      <w:lvlJc w:val="left"/>
      <w:pPr>
        <w:ind w:left="1741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D4A09E">
      <w:start w:val="1"/>
      <w:numFmt w:val="decimal"/>
      <w:lvlText w:val="%4."/>
      <w:lvlJc w:val="left"/>
      <w:pPr>
        <w:ind w:left="24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1E9340">
      <w:start w:val="1"/>
      <w:numFmt w:val="lowerLetter"/>
      <w:lvlText w:val="%5.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7ECB02">
      <w:start w:val="1"/>
      <w:numFmt w:val="lowerRoman"/>
      <w:lvlText w:val="%6."/>
      <w:lvlJc w:val="left"/>
      <w:pPr>
        <w:ind w:left="3901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B63D66">
      <w:start w:val="1"/>
      <w:numFmt w:val="decimal"/>
      <w:lvlText w:val="%7."/>
      <w:lvlJc w:val="left"/>
      <w:pPr>
        <w:ind w:left="46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58AECC">
      <w:start w:val="1"/>
      <w:numFmt w:val="lowerLetter"/>
      <w:lvlText w:val="%8."/>
      <w:lvlJc w:val="left"/>
      <w:pPr>
        <w:ind w:left="53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205ACA">
      <w:start w:val="1"/>
      <w:numFmt w:val="lowerRoman"/>
      <w:lvlText w:val="%9."/>
      <w:lvlJc w:val="left"/>
      <w:pPr>
        <w:ind w:left="6061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680C526F"/>
    <w:multiLevelType w:val="hybridMultilevel"/>
    <w:tmpl w:val="1F02E232"/>
    <w:lvl w:ilvl="0" w:tplc="A67A33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855F3"/>
    <w:multiLevelType w:val="hybridMultilevel"/>
    <w:tmpl w:val="86E0A09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435E1"/>
    <w:multiLevelType w:val="hybridMultilevel"/>
    <w:tmpl w:val="8446DDF2"/>
    <w:lvl w:ilvl="0" w:tplc="3294E7A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F8C50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766620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F06FF6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5E98D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E004D2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0C269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7EC4A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020D64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7DDF15A2"/>
    <w:multiLevelType w:val="hybridMultilevel"/>
    <w:tmpl w:val="6CEE5846"/>
    <w:lvl w:ilvl="0" w:tplc="D42A02BE">
      <w:start w:val="17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D44FE"/>
    <w:multiLevelType w:val="hybridMultilevel"/>
    <w:tmpl w:val="195C1C56"/>
    <w:lvl w:ilvl="0" w:tplc="6472EF8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3E00CC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E4ACD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D4779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2A8E4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6248E8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C264C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46FDE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4EC940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3"/>
    <w:lvlOverride w:ilvl="0">
      <w:startOverride w:val="5"/>
    </w:lvlOverride>
  </w:num>
  <w:num w:numId="2">
    <w:abstractNumId w:val="34"/>
    <w:lvlOverride w:ilvl="0">
      <w:startOverride w:val="16"/>
    </w:lvlOverride>
  </w:num>
  <w:num w:numId="3">
    <w:abstractNumId w:val="6"/>
    <w:lvlOverride w:ilvl="0">
      <w:startOverride w:val="18"/>
    </w:lvlOverride>
  </w:num>
  <w:num w:numId="4">
    <w:abstractNumId w:val="15"/>
    <w:lvlOverride w:ilvl="0">
      <w:startOverride w:val="27"/>
    </w:lvlOverride>
  </w:num>
  <w:num w:numId="5">
    <w:abstractNumId w:val="1"/>
    <w:lvlOverride w:ilvl="0">
      <w:startOverride w:val="40"/>
    </w:lvlOverride>
  </w:num>
  <w:num w:numId="6">
    <w:abstractNumId w:val="7"/>
    <w:lvlOverride w:ilvl="0">
      <w:startOverride w:val="52"/>
    </w:lvlOverride>
  </w:num>
  <w:num w:numId="7">
    <w:abstractNumId w:val="16"/>
    <w:lvlOverride w:ilvl="0">
      <w:startOverride w:val="155"/>
    </w:lvlOverride>
  </w:num>
  <w:num w:numId="8">
    <w:abstractNumId w:val="10"/>
    <w:lvlOverride w:ilvl="0">
      <w:startOverride w:val="174"/>
    </w:lvlOverride>
  </w:num>
  <w:num w:numId="9">
    <w:abstractNumId w:val="13"/>
    <w:lvlOverride w:ilvl="0">
      <w:startOverride w:val="185"/>
    </w:lvlOverride>
  </w:num>
  <w:num w:numId="10">
    <w:abstractNumId w:val="8"/>
    <w:lvlOverride w:ilvl="0">
      <w:startOverride w:val="196"/>
    </w:lvlOverride>
  </w:num>
  <w:num w:numId="11">
    <w:abstractNumId w:val="5"/>
    <w:lvlOverride w:ilvl="0">
      <w:startOverride w:val="214"/>
    </w:lvlOverride>
  </w:num>
  <w:num w:numId="12">
    <w:abstractNumId w:val="22"/>
    <w:lvlOverride w:ilvl="0">
      <w:startOverride w:val="223"/>
    </w:lvlOverride>
  </w:num>
  <w:num w:numId="13">
    <w:abstractNumId w:val="3"/>
  </w:num>
  <w:num w:numId="14">
    <w:abstractNumId w:val="25"/>
  </w:num>
  <w:num w:numId="15">
    <w:abstractNumId w:val="31"/>
    <w:lvlOverride w:ilvl="0">
      <w:startOverride w:val="234"/>
    </w:lvlOverride>
  </w:num>
  <w:num w:numId="16">
    <w:abstractNumId w:val="21"/>
  </w:num>
  <w:num w:numId="17">
    <w:abstractNumId w:val="4"/>
  </w:num>
  <w:num w:numId="18">
    <w:abstractNumId w:val="19"/>
    <w:lvlOverride w:ilvl="0">
      <w:startOverride w:val="269"/>
    </w:lvlOverride>
  </w:num>
  <w:num w:numId="19">
    <w:abstractNumId w:val="12"/>
  </w:num>
  <w:num w:numId="20">
    <w:abstractNumId w:val="24"/>
    <w:lvlOverride w:ilvl="0">
      <w:startOverride w:val="275"/>
    </w:lvlOverride>
  </w:num>
  <w:num w:numId="21">
    <w:abstractNumId w:val="20"/>
    <w:lvlOverride w:ilvl="0">
      <w:startOverride w:val="290"/>
    </w:lvlOverride>
  </w:num>
  <w:num w:numId="22">
    <w:abstractNumId w:val="28"/>
    <w:lvlOverride w:ilvl="0">
      <w:startOverride w:val="302"/>
    </w:lvlOverride>
  </w:num>
  <w:num w:numId="23">
    <w:abstractNumId w:val="11"/>
    <w:lvlOverride w:ilvl="0">
      <w:startOverride w:val="307"/>
    </w:lvlOverride>
  </w:num>
  <w:num w:numId="24">
    <w:abstractNumId w:val="30"/>
    <w:lvlOverride w:ilvl="0">
      <w:startOverride w:val="310"/>
    </w:lvlOverride>
  </w:num>
  <w:num w:numId="25">
    <w:abstractNumId w:val="0"/>
    <w:lvlOverride w:ilvl="0">
      <w:startOverride w:val="313"/>
    </w:lvlOverride>
  </w:num>
  <w:num w:numId="26">
    <w:abstractNumId w:val="27"/>
    <w:lvlOverride w:ilvl="0">
      <w:startOverride w:val="317"/>
    </w:lvlOverride>
  </w:num>
  <w:num w:numId="27">
    <w:abstractNumId w:val="29"/>
    <w:lvlOverride w:ilvl="0">
      <w:startOverride w:val="321"/>
    </w:lvlOverride>
  </w:num>
  <w:num w:numId="28">
    <w:abstractNumId w:val="18"/>
  </w:num>
  <w:num w:numId="29">
    <w:abstractNumId w:val="14"/>
    <w:lvlOverride w:ilvl="0">
      <w:startOverride w:val="331"/>
    </w:lvlOverride>
  </w:num>
  <w:num w:numId="30">
    <w:abstractNumId w:val="36"/>
    <w:lvlOverride w:ilvl="0">
      <w:startOverride w:val="334"/>
    </w:lvlOverride>
  </w:num>
  <w:num w:numId="31">
    <w:abstractNumId w:val="33"/>
  </w:num>
  <w:num w:numId="32">
    <w:abstractNumId w:val="32"/>
  </w:num>
  <w:num w:numId="33">
    <w:abstractNumId w:val="17"/>
  </w:num>
  <w:num w:numId="34">
    <w:abstractNumId w:val="9"/>
  </w:num>
  <w:num w:numId="35">
    <w:abstractNumId w:val="26"/>
  </w:num>
  <w:num w:numId="36">
    <w:abstractNumId w:val="35"/>
  </w:num>
  <w:num w:numId="37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pl-PL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2028"/>
    <w:rsid w:val="000028E6"/>
    <w:rsid w:val="00047ECD"/>
    <w:rsid w:val="00061B2E"/>
    <w:rsid w:val="00094028"/>
    <w:rsid w:val="000A1D1D"/>
    <w:rsid w:val="001B2F2B"/>
    <w:rsid w:val="001C1991"/>
    <w:rsid w:val="001C578C"/>
    <w:rsid w:val="001E66C3"/>
    <w:rsid w:val="001F6982"/>
    <w:rsid w:val="002325D8"/>
    <w:rsid w:val="00242BFB"/>
    <w:rsid w:val="002805A2"/>
    <w:rsid w:val="002A4B37"/>
    <w:rsid w:val="002C1F78"/>
    <w:rsid w:val="00332ABA"/>
    <w:rsid w:val="00334FB0"/>
    <w:rsid w:val="00395A65"/>
    <w:rsid w:val="004060C0"/>
    <w:rsid w:val="00421CB4"/>
    <w:rsid w:val="00442DEB"/>
    <w:rsid w:val="00442F0C"/>
    <w:rsid w:val="00444404"/>
    <w:rsid w:val="0046527D"/>
    <w:rsid w:val="0049713C"/>
    <w:rsid w:val="004A71B0"/>
    <w:rsid w:val="004B0842"/>
    <w:rsid w:val="004B0C37"/>
    <w:rsid w:val="004C623E"/>
    <w:rsid w:val="004C7268"/>
    <w:rsid w:val="004D691E"/>
    <w:rsid w:val="004E0F03"/>
    <w:rsid w:val="004E2E75"/>
    <w:rsid w:val="004E64AE"/>
    <w:rsid w:val="00507EF5"/>
    <w:rsid w:val="005479F0"/>
    <w:rsid w:val="00560ADC"/>
    <w:rsid w:val="005B4E48"/>
    <w:rsid w:val="005B5A77"/>
    <w:rsid w:val="00612028"/>
    <w:rsid w:val="00613EA0"/>
    <w:rsid w:val="006A6113"/>
    <w:rsid w:val="006C7904"/>
    <w:rsid w:val="006D3DE1"/>
    <w:rsid w:val="00764524"/>
    <w:rsid w:val="0079497F"/>
    <w:rsid w:val="007A682E"/>
    <w:rsid w:val="007C1945"/>
    <w:rsid w:val="007D6171"/>
    <w:rsid w:val="007E5439"/>
    <w:rsid w:val="007F647F"/>
    <w:rsid w:val="00807FEF"/>
    <w:rsid w:val="00836010"/>
    <w:rsid w:val="008362F3"/>
    <w:rsid w:val="008424E8"/>
    <w:rsid w:val="008772C0"/>
    <w:rsid w:val="008B0B04"/>
    <w:rsid w:val="008C73AD"/>
    <w:rsid w:val="008E720D"/>
    <w:rsid w:val="00946863"/>
    <w:rsid w:val="0095572B"/>
    <w:rsid w:val="009A4C8A"/>
    <w:rsid w:val="009D017C"/>
    <w:rsid w:val="00A51691"/>
    <w:rsid w:val="00AB6B57"/>
    <w:rsid w:val="00AC4545"/>
    <w:rsid w:val="00AD752D"/>
    <w:rsid w:val="00AE6E51"/>
    <w:rsid w:val="00B055D2"/>
    <w:rsid w:val="00B4287F"/>
    <w:rsid w:val="00B811CE"/>
    <w:rsid w:val="00BA59CD"/>
    <w:rsid w:val="00BE3BF9"/>
    <w:rsid w:val="00C001AE"/>
    <w:rsid w:val="00C136EB"/>
    <w:rsid w:val="00C20774"/>
    <w:rsid w:val="00C33E04"/>
    <w:rsid w:val="00C51970"/>
    <w:rsid w:val="00C82CB4"/>
    <w:rsid w:val="00CA7F4C"/>
    <w:rsid w:val="00CE2ED0"/>
    <w:rsid w:val="00D21E81"/>
    <w:rsid w:val="00D543AF"/>
    <w:rsid w:val="00D92806"/>
    <w:rsid w:val="00DC3769"/>
    <w:rsid w:val="00DD1D64"/>
    <w:rsid w:val="00DD5D2D"/>
    <w:rsid w:val="00DF42CB"/>
    <w:rsid w:val="00E05034"/>
    <w:rsid w:val="00F16481"/>
    <w:rsid w:val="00F20C4D"/>
    <w:rsid w:val="00F52896"/>
    <w:rsid w:val="00F56A70"/>
    <w:rsid w:val="00FC7637"/>
    <w:rsid w:val="00FE7B87"/>
    <w:rsid w:val="00FF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889FB1-AAD4-4357-B756-B093052A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20774"/>
    <w:pPr>
      <w:widowControl w:val="0"/>
      <w:suppressAutoHyphens/>
      <w:spacing w:line="100" w:lineRule="atLeast"/>
    </w:pPr>
    <w:rPr>
      <w:rFonts w:cs="Arial Unicode MS"/>
      <w:color w:val="000000"/>
      <w:kern w:val="1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20774"/>
    <w:rPr>
      <w:u w:val="single"/>
    </w:rPr>
  </w:style>
  <w:style w:type="table" w:customStyle="1" w:styleId="TableNormal">
    <w:name w:val="Table Normal"/>
    <w:rsid w:val="00C207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C20774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Domylnaczcionkaakapitu1">
    <w:name w:val="Domyślna czcionka akapitu1"/>
    <w:rsid w:val="00C20774"/>
  </w:style>
  <w:style w:type="paragraph" w:styleId="Akapitzlist">
    <w:name w:val="List Paragraph"/>
    <w:aliases w:val="sw tekst"/>
    <w:link w:val="AkapitzlistZnak"/>
    <w:qFormat/>
    <w:rsid w:val="00C20774"/>
    <w:pPr>
      <w:widowControl w:val="0"/>
      <w:suppressAutoHyphens/>
      <w:spacing w:line="100" w:lineRule="atLeast"/>
      <w:ind w:left="720"/>
    </w:pPr>
    <w:rPr>
      <w:rFonts w:cs="Arial Unicode MS"/>
      <w:color w:val="000000"/>
      <w:kern w:val="1"/>
      <w:sz w:val="24"/>
      <w:szCs w:val="24"/>
      <w:u w:color="000000"/>
      <w:lang w:val="de-DE"/>
    </w:rPr>
  </w:style>
  <w:style w:type="paragraph" w:customStyle="1" w:styleId="AbsatzTableFormat">
    <w:name w:val="AbsatzTableFormat"/>
    <w:rsid w:val="00C2077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Bezodstpw1">
    <w:name w:val="Bez odstępów1"/>
    <w:rsid w:val="001C57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Times New Roman" w:hAnsi="Cambria" w:cs="Cambria"/>
      <w:sz w:val="24"/>
      <w:szCs w:val="24"/>
      <w:bdr w:val="none" w:sz="0" w:space="0" w:color="auto"/>
      <w:lang w:val="cs-CZ"/>
    </w:rPr>
  </w:style>
  <w:style w:type="paragraph" w:styleId="Bezodstpw">
    <w:name w:val="No Spacing"/>
    <w:uiPriority w:val="1"/>
    <w:qFormat/>
    <w:rsid w:val="001C57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character" w:customStyle="1" w:styleId="AkapitzlistZnak">
    <w:name w:val="Akapit z listą Znak"/>
    <w:aliases w:val="sw tekst Znak"/>
    <w:link w:val="Akapitzlist"/>
    <w:locked/>
    <w:rsid w:val="00807FEF"/>
    <w:rPr>
      <w:rFonts w:cs="Arial Unicode MS"/>
      <w:color w:val="000000"/>
      <w:kern w:val="1"/>
      <w:sz w:val="24"/>
      <w:szCs w:val="24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4755F1-5420-4469-8A3D-68079480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30</Pages>
  <Words>7674</Words>
  <Characters>46050</Characters>
  <Application>Microsoft Office Word</Application>
  <DocSecurity>0</DocSecurity>
  <Lines>383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WSzZ</Company>
  <LinksUpToDate>false</LinksUpToDate>
  <CharactersWithSpaces>53617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Szpital</cp:lastModifiedBy>
  <cp:revision>35</cp:revision>
  <cp:lastPrinted>2017-08-03T11:44:00Z</cp:lastPrinted>
  <dcterms:created xsi:type="dcterms:W3CDTF">2017-08-03T11:44:00Z</dcterms:created>
  <dcterms:modified xsi:type="dcterms:W3CDTF">2017-10-02T08:06:00Z</dcterms:modified>
</cp:coreProperties>
</file>